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45AB" w14:textId="77777777" w:rsidR="00F403F8" w:rsidRDefault="00F403F8"/>
    <w:p w14:paraId="76D18D94" w14:textId="77777777" w:rsidR="00F403F8" w:rsidRDefault="002811E8">
      <w:pPr>
        <w:rPr>
          <w:b/>
          <w:bCs/>
          <w:sz w:val="28"/>
          <w:szCs w:val="28"/>
        </w:rPr>
      </w:pPr>
      <w:r>
        <w:rPr>
          <w:b/>
          <w:bCs/>
          <w:sz w:val="28"/>
          <w:szCs w:val="28"/>
        </w:rPr>
        <w:t>Learning scenario with MARG - Template</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0"/>
        <w:gridCol w:w="3524"/>
        <w:gridCol w:w="3680"/>
      </w:tblGrid>
      <w:tr w:rsidR="00F403F8" w:rsidRPr="00424E32" w14:paraId="631CC045" w14:textId="77777777">
        <w:trPr>
          <w:trHeight w:val="429"/>
        </w:trPr>
        <w:tc>
          <w:tcPr>
            <w:tcW w:w="9634" w:type="dxa"/>
            <w:gridSpan w:val="3"/>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60316C83" w14:textId="77777777" w:rsidR="00F403F8" w:rsidRPr="00424E32" w:rsidRDefault="002811E8">
            <w:r w:rsidRPr="00424E32">
              <w:rPr>
                <w:b/>
                <w:bCs/>
                <w:color w:val="1F4E79"/>
                <w:sz w:val="24"/>
                <w:szCs w:val="24"/>
                <w:u w:color="1F4E79"/>
              </w:rPr>
              <w:t xml:space="preserve">PART 1:  General information </w:t>
            </w:r>
          </w:p>
        </w:tc>
      </w:tr>
      <w:tr w:rsidR="00F403F8" w:rsidRPr="00424E32" w14:paraId="11E1B8AE" w14:textId="77777777">
        <w:trPr>
          <w:trHeight w:val="419"/>
        </w:trPr>
        <w:tc>
          <w:tcPr>
            <w:tcW w:w="2430" w:type="dxa"/>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6108F95F" w14:textId="77777777" w:rsidR="00F403F8" w:rsidRPr="00424E32" w:rsidRDefault="002811E8">
            <w:pPr>
              <w:spacing w:after="0" w:line="240" w:lineRule="auto"/>
            </w:pPr>
            <w:r w:rsidRPr="00424E32">
              <w:rPr>
                <w:b/>
                <w:bCs/>
              </w:rPr>
              <w:t>Title of the scenario:</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EEAF6"/>
            <w:tcMar>
              <w:top w:w="80" w:type="dxa"/>
              <w:left w:w="80" w:type="dxa"/>
              <w:bottom w:w="80" w:type="dxa"/>
              <w:right w:w="80" w:type="dxa"/>
            </w:tcMar>
            <w:vAlign w:val="center"/>
          </w:tcPr>
          <w:p w14:paraId="30539757" w14:textId="77777777" w:rsidR="00F403F8" w:rsidRPr="00424E32" w:rsidRDefault="002811E8">
            <w:pPr>
              <w:spacing w:after="0" w:line="240" w:lineRule="auto"/>
              <w:jc w:val="center"/>
            </w:pPr>
            <w:r w:rsidRPr="00424E32">
              <w:t>Water in Assen</w:t>
            </w:r>
          </w:p>
        </w:tc>
      </w:tr>
      <w:tr w:rsidR="00F403F8" w:rsidRPr="00424E32" w14:paraId="5E60E436" w14:textId="77777777">
        <w:trPr>
          <w:trHeight w:val="477"/>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1B76970C" w14:textId="77777777" w:rsidR="00F403F8" w:rsidRPr="00424E32" w:rsidRDefault="002811E8">
            <w:pPr>
              <w:spacing w:after="0" w:line="240" w:lineRule="auto"/>
            </w:pPr>
            <w:r w:rsidRPr="00424E32">
              <w:rPr>
                <w:b/>
                <w:bCs/>
              </w:rPr>
              <w:t>Keywords: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2F8D64CD" w14:textId="77777777" w:rsidR="00F403F8" w:rsidRPr="00424E32" w:rsidRDefault="002811E8">
            <w:pPr>
              <w:spacing w:after="0" w:line="240" w:lineRule="auto"/>
              <w:jc w:val="center"/>
            </w:pPr>
            <w:r w:rsidRPr="00424E32">
              <w:t>Water, water management, three-step strategy, hydrological cycle,</w:t>
            </w:r>
          </w:p>
        </w:tc>
      </w:tr>
      <w:tr w:rsidR="00F403F8" w:rsidRPr="00424E32" w14:paraId="1997757D" w14:textId="77777777">
        <w:trPr>
          <w:trHeight w:val="762"/>
        </w:trPr>
        <w:tc>
          <w:tcPr>
            <w:tcW w:w="2430" w:type="dxa"/>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461FE05B" w14:textId="77777777" w:rsidR="00F403F8" w:rsidRPr="00424E32" w:rsidRDefault="002811E8">
            <w:pPr>
              <w:spacing w:after="0" w:line="240" w:lineRule="auto"/>
            </w:pPr>
            <w:r w:rsidRPr="00424E32">
              <w:rPr>
                <w:b/>
                <w:bCs/>
              </w:rPr>
              <w:t>Name(s) of the scenario’s creator(s):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EEAF6"/>
            <w:tcMar>
              <w:top w:w="80" w:type="dxa"/>
              <w:left w:w="80" w:type="dxa"/>
              <w:bottom w:w="80" w:type="dxa"/>
              <w:right w:w="80" w:type="dxa"/>
            </w:tcMar>
            <w:vAlign w:val="center"/>
          </w:tcPr>
          <w:p w14:paraId="4FEEDCBF" w14:textId="77777777" w:rsidR="00F403F8" w:rsidRPr="00424E32" w:rsidRDefault="002811E8">
            <w:pPr>
              <w:spacing w:after="0" w:line="240" w:lineRule="auto"/>
              <w:jc w:val="center"/>
            </w:pPr>
            <w:r w:rsidRPr="00424E32">
              <w:t xml:space="preserve">Annemarie </w:t>
            </w:r>
            <w:proofErr w:type="spellStart"/>
            <w:r w:rsidRPr="00424E32">
              <w:t>Doddema</w:t>
            </w:r>
            <w:proofErr w:type="spellEnd"/>
            <w:r w:rsidRPr="00424E32">
              <w:t xml:space="preserve">, Annelies </w:t>
            </w:r>
            <w:proofErr w:type="spellStart"/>
            <w:r w:rsidRPr="00424E32">
              <w:t>Klaassen</w:t>
            </w:r>
            <w:proofErr w:type="spellEnd"/>
            <w:r w:rsidRPr="00424E32">
              <w:t>, Cristian Wessels</w:t>
            </w:r>
          </w:p>
        </w:tc>
      </w:tr>
      <w:tr w:rsidR="00F403F8" w:rsidRPr="00424E32" w14:paraId="413ED81F" w14:textId="77777777">
        <w:trPr>
          <w:trHeight w:val="312"/>
        </w:trPr>
        <w:tc>
          <w:tcPr>
            <w:tcW w:w="2430" w:type="dxa"/>
            <w:vMerge w:val="restart"/>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6282F7AD" w14:textId="77777777" w:rsidR="00F403F8" w:rsidRPr="00424E32" w:rsidRDefault="00841B3C">
            <w:pPr>
              <w:spacing w:after="0" w:line="240" w:lineRule="auto"/>
            </w:pPr>
            <w:hyperlink r:id="rId7" w:history="1">
              <w:r w:rsidR="002811E8" w:rsidRPr="00424E32">
                <w:rPr>
                  <w:rStyle w:val="Hyperlink0"/>
                </w:rPr>
                <w:t>Creative Commons License</w:t>
              </w:r>
            </w:hyperlink>
            <w:r w:rsidR="002811E8" w:rsidRPr="00424E32">
              <w:rPr>
                <w:b/>
                <w:bCs/>
              </w:rPr>
              <w:t xml:space="preserve"> of the scenario:</w:t>
            </w:r>
          </w:p>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55649BB0" w14:textId="0191EC12" w:rsidR="00F403F8" w:rsidRPr="00424E32" w:rsidRDefault="00424E32">
            <w:pPr>
              <w:spacing w:after="0" w:line="240" w:lineRule="auto"/>
            </w:pPr>
            <w:r w:rsidRPr="00424E32">
              <w:t xml:space="preserve">[ ] </w:t>
            </w:r>
            <w:r w:rsidR="002811E8" w:rsidRPr="00424E32">
              <w:t>Attribution</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0FB581BD" w14:textId="6379E587" w:rsidR="00F403F8" w:rsidRPr="00424E32" w:rsidRDefault="00424E32">
            <w:pPr>
              <w:spacing w:after="0" w:line="240" w:lineRule="auto"/>
            </w:pPr>
            <w:r w:rsidRPr="00424E32">
              <w:t xml:space="preserve">[ ] </w:t>
            </w:r>
            <w:r w:rsidR="002811E8" w:rsidRPr="00424E32">
              <w:t>Attribution-NoDerivs</w:t>
            </w:r>
          </w:p>
        </w:tc>
      </w:tr>
      <w:tr w:rsidR="00F403F8" w:rsidRPr="00424E32" w14:paraId="21932808" w14:textId="77777777">
        <w:trPr>
          <w:trHeight w:val="594"/>
        </w:trPr>
        <w:tc>
          <w:tcPr>
            <w:tcW w:w="2430" w:type="dxa"/>
            <w:vMerge/>
            <w:tcBorders>
              <w:top w:val="single" w:sz="2" w:space="0" w:color="9CC2E5"/>
              <w:left w:val="single" w:sz="4" w:space="0" w:color="000000"/>
              <w:bottom w:val="single" w:sz="2" w:space="0" w:color="9CC2E5"/>
              <w:right w:val="single" w:sz="2" w:space="0" w:color="9CC2E5"/>
            </w:tcBorders>
            <w:shd w:val="clear" w:color="auto" w:fill="auto"/>
          </w:tcPr>
          <w:p w14:paraId="22F5FA66" w14:textId="77777777" w:rsidR="00F403F8" w:rsidRPr="00424E32" w:rsidRDefault="00F403F8"/>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5193EC6D" w14:textId="561A28D5" w:rsidR="00F403F8" w:rsidRPr="00424E32" w:rsidRDefault="00424E32">
            <w:pPr>
              <w:spacing w:after="0" w:line="240" w:lineRule="auto"/>
            </w:pPr>
            <w:r w:rsidRPr="00424E32">
              <w:t xml:space="preserve">[ ] </w:t>
            </w:r>
            <w:r w:rsidR="002811E8" w:rsidRPr="00424E32">
              <w:t>Attiribution-ShareAlike</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32E1F57A" w14:textId="56675458" w:rsidR="00F403F8" w:rsidRPr="00424E32" w:rsidRDefault="00424E32">
            <w:pPr>
              <w:spacing w:after="0" w:line="240" w:lineRule="auto"/>
            </w:pPr>
            <w:r w:rsidRPr="00424E32">
              <w:t xml:space="preserve">[ ] </w:t>
            </w:r>
            <w:r w:rsidR="002811E8" w:rsidRPr="00424E32">
              <w:t>Attribution-NonCommercial</w:t>
            </w:r>
          </w:p>
        </w:tc>
      </w:tr>
      <w:tr w:rsidR="00F403F8" w:rsidRPr="00424E32" w14:paraId="313A9AE2" w14:textId="77777777">
        <w:trPr>
          <w:trHeight w:val="590"/>
        </w:trPr>
        <w:tc>
          <w:tcPr>
            <w:tcW w:w="2430" w:type="dxa"/>
            <w:vMerge/>
            <w:tcBorders>
              <w:top w:val="single" w:sz="2" w:space="0" w:color="9CC2E5"/>
              <w:left w:val="single" w:sz="4" w:space="0" w:color="000000"/>
              <w:bottom w:val="single" w:sz="2" w:space="0" w:color="9CC2E5"/>
              <w:right w:val="single" w:sz="2" w:space="0" w:color="9CC2E5"/>
            </w:tcBorders>
            <w:shd w:val="clear" w:color="auto" w:fill="auto"/>
          </w:tcPr>
          <w:p w14:paraId="2573852A" w14:textId="77777777" w:rsidR="00F403F8" w:rsidRPr="00424E32" w:rsidRDefault="00F403F8"/>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5BC84FF5" w14:textId="1444A86D" w:rsidR="00F403F8" w:rsidRPr="00424E32" w:rsidRDefault="00424E32">
            <w:pPr>
              <w:spacing w:after="0" w:line="240" w:lineRule="auto"/>
            </w:pPr>
            <w:r w:rsidRPr="00424E32">
              <w:t>[</w:t>
            </w:r>
            <w:r>
              <w:t>X</w:t>
            </w:r>
            <w:r w:rsidRPr="00424E32">
              <w:t xml:space="preserve">] </w:t>
            </w:r>
            <w:r w:rsidR="002811E8" w:rsidRPr="00424E32">
              <w:t>Attribution-NonCommercial-ShareAlike</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2EB05095" w14:textId="551B87D0" w:rsidR="00F403F8" w:rsidRPr="00424E32" w:rsidRDefault="00424E32">
            <w:pPr>
              <w:spacing w:after="0" w:line="240" w:lineRule="auto"/>
            </w:pPr>
            <w:r w:rsidRPr="00424E32">
              <w:t xml:space="preserve">[ ] </w:t>
            </w:r>
            <w:r w:rsidR="002811E8" w:rsidRPr="00424E32">
              <w:t>Attribution-NonCommercial-</w:t>
            </w:r>
          </w:p>
          <w:p w14:paraId="3D103128" w14:textId="77777777" w:rsidR="00F403F8" w:rsidRPr="00424E32" w:rsidRDefault="002811E8">
            <w:pPr>
              <w:spacing w:after="0" w:line="240" w:lineRule="auto"/>
            </w:pPr>
            <w:r w:rsidRPr="00424E32">
              <w:t>NoDerivs</w:t>
            </w:r>
          </w:p>
        </w:tc>
      </w:tr>
      <w:tr w:rsidR="00F403F8" w:rsidRPr="00424E32" w14:paraId="1115D212" w14:textId="77777777">
        <w:trPr>
          <w:trHeight w:val="762"/>
        </w:trPr>
        <w:tc>
          <w:tcPr>
            <w:tcW w:w="2430" w:type="dxa"/>
            <w:tcBorders>
              <w:top w:val="single" w:sz="2" w:space="0" w:color="9CC2E5"/>
              <w:left w:val="single" w:sz="4" w:space="0" w:color="000000"/>
              <w:bottom w:val="single" w:sz="2" w:space="0" w:color="9CC2E5"/>
              <w:right w:val="single" w:sz="2" w:space="0" w:color="9CC2E5"/>
            </w:tcBorders>
            <w:shd w:val="clear" w:color="auto" w:fill="D9E2F3"/>
            <w:tcMar>
              <w:top w:w="80" w:type="dxa"/>
              <w:left w:w="80" w:type="dxa"/>
              <w:bottom w:w="80" w:type="dxa"/>
              <w:right w:w="80" w:type="dxa"/>
            </w:tcMar>
            <w:vAlign w:val="center"/>
          </w:tcPr>
          <w:p w14:paraId="3054914A" w14:textId="77777777" w:rsidR="00F403F8" w:rsidRPr="00424E32" w:rsidRDefault="002811E8">
            <w:pPr>
              <w:spacing w:after="0" w:line="240" w:lineRule="auto"/>
            </w:pPr>
            <w:r w:rsidRPr="00424E32">
              <w:rPr>
                <w:b/>
                <w:bCs/>
              </w:rPr>
              <w:t>Estimated duration of the scenario’s activities: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9E2F3"/>
            <w:tcMar>
              <w:top w:w="80" w:type="dxa"/>
              <w:left w:w="80" w:type="dxa"/>
              <w:bottom w:w="80" w:type="dxa"/>
              <w:right w:w="80" w:type="dxa"/>
            </w:tcMar>
            <w:vAlign w:val="center"/>
          </w:tcPr>
          <w:p w14:paraId="37569EC6" w14:textId="77777777" w:rsidR="00F403F8" w:rsidRPr="00424E32" w:rsidRDefault="002811E8">
            <w:pPr>
              <w:spacing w:after="0" w:line="240" w:lineRule="auto"/>
              <w:jc w:val="center"/>
            </w:pPr>
            <w:r w:rsidRPr="00424E32">
              <w:t xml:space="preserve">2 </w:t>
            </w:r>
            <w:r w:rsidRPr="00424E32">
              <w:rPr>
                <w:lang w:val="nl-NL"/>
              </w:rPr>
              <w:t>hours</w:t>
            </w:r>
            <w:r w:rsidRPr="00424E32">
              <w:t xml:space="preserve"> </w:t>
            </w:r>
          </w:p>
        </w:tc>
      </w:tr>
      <w:tr w:rsidR="00F403F8" w:rsidRPr="00424E32" w14:paraId="6FEC48E5" w14:textId="77777777">
        <w:trPr>
          <w:trHeight w:val="400"/>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0D28C29A" w14:textId="77777777" w:rsidR="00F403F8" w:rsidRPr="00424E32" w:rsidRDefault="002811E8">
            <w:pPr>
              <w:spacing w:after="0" w:line="240" w:lineRule="auto"/>
            </w:pPr>
            <w:r w:rsidRPr="00424E32">
              <w:rPr>
                <w:b/>
                <w:bCs/>
              </w:rPr>
              <w:t>Age range of learners: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6FBE3B0D" w14:textId="77777777" w:rsidR="00F403F8" w:rsidRPr="00424E32" w:rsidRDefault="002811E8">
            <w:pPr>
              <w:spacing w:after="0" w:line="240" w:lineRule="auto"/>
              <w:jc w:val="center"/>
            </w:pPr>
            <w:r w:rsidRPr="00424E32">
              <w:t xml:space="preserve">Lower and upper secondary education </w:t>
            </w:r>
            <w:r w:rsidRPr="00424E32">
              <w:rPr>
                <w:lang w:val="nl-NL"/>
              </w:rPr>
              <w:t>(</w:t>
            </w:r>
            <w:r w:rsidRPr="00424E32">
              <w:t>HAVO / VWO</w:t>
            </w:r>
            <w:r w:rsidRPr="00424E32">
              <w:rPr>
                <w:lang w:val="nl-NL"/>
              </w:rPr>
              <w:t>)</w:t>
            </w:r>
          </w:p>
        </w:tc>
      </w:tr>
      <w:tr w:rsidR="00F403F8" w:rsidRPr="00424E32" w14:paraId="255BF345" w14:textId="77777777">
        <w:trPr>
          <w:trHeight w:val="1068"/>
        </w:trPr>
        <w:tc>
          <w:tcPr>
            <w:tcW w:w="2430" w:type="dxa"/>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56B57E0A" w14:textId="77777777" w:rsidR="00F403F8" w:rsidRPr="00424E32" w:rsidRDefault="002811E8">
            <w:pPr>
              <w:spacing w:after="0" w:line="240" w:lineRule="auto"/>
            </w:pPr>
            <w:r w:rsidRPr="00424E32">
              <w:rPr>
                <w:b/>
                <w:bCs/>
              </w:rPr>
              <w:t>Learners’ special characteristics: (i.e. immigrants, special needs)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EEAF6"/>
            <w:tcMar>
              <w:top w:w="80" w:type="dxa"/>
              <w:left w:w="80" w:type="dxa"/>
              <w:bottom w:w="80" w:type="dxa"/>
              <w:right w:w="80" w:type="dxa"/>
            </w:tcMar>
            <w:vAlign w:val="center"/>
          </w:tcPr>
          <w:p w14:paraId="0BB1216C" w14:textId="77777777" w:rsidR="00F403F8" w:rsidRPr="00424E32" w:rsidRDefault="002811E8">
            <w:pPr>
              <w:spacing w:after="0" w:line="240" w:lineRule="auto"/>
              <w:jc w:val="center"/>
            </w:pPr>
            <w:r w:rsidRPr="00424E32">
              <w:t>-</w:t>
            </w:r>
          </w:p>
        </w:tc>
      </w:tr>
      <w:tr w:rsidR="00F403F8" w:rsidRPr="00424E32" w14:paraId="3B13BF98" w14:textId="77777777">
        <w:trPr>
          <w:trHeight w:val="1516"/>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53905909" w14:textId="77777777" w:rsidR="00F403F8" w:rsidRPr="00424E32" w:rsidRDefault="002811E8">
            <w:pPr>
              <w:spacing w:after="0" w:line="240" w:lineRule="auto"/>
            </w:pPr>
            <w:r w:rsidRPr="00424E32">
              <w:rPr>
                <w:b/>
                <w:bCs/>
              </w:rPr>
              <w:t>Learning subject based on your curriculum to which the scenario relates: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63B4863C" w14:textId="77777777" w:rsidR="00F403F8" w:rsidRPr="00424E32" w:rsidRDefault="002811E8">
            <w:pPr>
              <w:spacing w:after="0" w:line="240" w:lineRule="auto"/>
            </w:pPr>
            <w:r w:rsidRPr="00424E32">
              <w:rPr>
                <w:lang w:val="nl-NL"/>
              </w:rPr>
              <w:t>Lower years</w:t>
            </w:r>
            <w:r w:rsidRPr="00424E32">
              <w:t xml:space="preserve">: </w:t>
            </w:r>
            <w:r w:rsidRPr="00424E32">
              <w:rPr>
                <w:lang w:val="nl-NL"/>
              </w:rPr>
              <w:t>education goal</w:t>
            </w:r>
            <w:r w:rsidRPr="00424E32">
              <w:t xml:space="preserve">: </w:t>
            </w:r>
            <w:r w:rsidRPr="00424E32">
              <w:rPr>
                <w:lang w:val="nl-NL"/>
              </w:rPr>
              <w:t>Students can articulate which measures are being taken regarding water management.</w:t>
            </w:r>
          </w:p>
          <w:p w14:paraId="1F8E8F14" w14:textId="77777777" w:rsidR="00F403F8" w:rsidRPr="00424E32" w:rsidRDefault="002811E8">
            <w:pPr>
              <w:spacing w:after="0" w:line="240" w:lineRule="auto"/>
            </w:pPr>
            <w:r w:rsidRPr="00424E32">
              <w:rPr>
                <w:lang w:val="nl-NL"/>
              </w:rPr>
              <w:t>Upper years: module: Living in the Netherlands (Wonen in Nederland, hoofdstuk 1 en 2) Chapters about water management in the Netherlands e.g. the three step strategy</w:t>
            </w:r>
          </w:p>
        </w:tc>
      </w:tr>
      <w:tr w:rsidR="00F403F8" w:rsidRPr="00424E32" w14:paraId="18960EDD" w14:textId="77777777" w:rsidTr="001A4BA6">
        <w:trPr>
          <w:trHeight w:val="216"/>
        </w:trPr>
        <w:tc>
          <w:tcPr>
            <w:tcW w:w="2430" w:type="dxa"/>
            <w:vMerge w:val="restart"/>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7FA9EF13" w14:textId="77777777" w:rsidR="00F403F8" w:rsidRPr="00424E32" w:rsidRDefault="002811E8">
            <w:pPr>
              <w:spacing w:after="0" w:line="240" w:lineRule="auto"/>
            </w:pPr>
            <w:r w:rsidRPr="00424E32">
              <w:rPr>
                <w:b/>
                <w:bCs/>
              </w:rPr>
              <w:t>To which Sustainable Development Goal (s) does the scenario relate to : (highlight it/them)</w:t>
            </w:r>
          </w:p>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3545A955" w14:textId="362DADC3" w:rsidR="00F403F8" w:rsidRPr="00765BAF" w:rsidRDefault="00A61D8B">
            <w:pPr>
              <w:spacing w:after="0" w:line="240" w:lineRule="auto"/>
              <w:rPr>
                <w:sz w:val="20"/>
                <w:szCs w:val="20"/>
              </w:rPr>
            </w:pPr>
            <w:r w:rsidRPr="00765BAF">
              <w:rPr>
                <w:sz w:val="20"/>
                <w:szCs w:val="20"/>
              </w:rPr>
              <w:t>[ ]</w:t>
            </w:r>
            <w:r w:rsidR="001A4BA6" w:rsidRPr="00765BAF">
              <w:rPr>
                <w:sz w:val="20"/>
                <w:szCs w:val="20"/>
              </w:rPr>
              <w:t xml:space="preserve"> </w:t>
            </w:r>
            <w:r w:rsidR="002811E8" w:rsidRPr="00765BAF">
              <w:rPr>
                <w:sz w:val="20"/>
                <w:szCs w:val="20"/>
              </w:rPr>
              <w:t>No Poverty</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4C7DFE6A" w14:textId="12C110E7" w:rsidR="00F403F8" w:rsidRPr="00765BAF" w:rsidRDefault="00765BAF">
            <w:pPr>
              <w:spacing w:after="0" w:line="240" w:lineRule="auto"/>
              <w:rPr>
                <w:sz w:val="20"/>
                <w:szCs w:val="20"/>
              </w:rPr>
            </w:pPr>
            <w:r w:rsidRPr="00765BAF">
              <w:rPr>
                <w:sz w:val="20"/>
                <w:szCs w:val="20"/>
              </w:rPr>
              <w:t>[X] Industry, Innovation and infrastructure</w:t>
            </w:r>
          </w:p>
        </w:tc>
      </w:tr>
      <w:tr w:rsidR="00F403F8" w:rsidRPr="00424E32" w14:paraId="304A86FB" w14:textId="77777777" w:rsidTr="001A4BA6">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4FC4EC68" w14:textId="77777777" w:rsidR="00F403F8" w:rsidRPr="00424E32" w:rsidRDefault="00F403F8"/>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50AE2D7E" w14:textId="6DBAEC9D" w:rsidR="00F403F8" w:rsidRPr="00765BAF" w:rsidRDefault="00A61D8B">
            <w:pPr>
              <w:spacing w:after="0" w:line="240" w:lineRule="auto"/>
              <w:rPr>
                <w:sz w:val="20"/>
                <w:szCs w:val="20"/>
              </w:rPr>
            </w:pPr>
            <w:r w:rsidRPr="00765BAF">
              <w:rPr>
                <w:sz w:val="20"/>
                <w:szCs w:val="20"/>
              </w:rPr>
              <w:t xml:space="preserve">[ ] </w:t>
            </w:r>
            <w:r w:rsidR="002811E8" w:rsidRPr="00765BAF">
              <w:rPr>
                <w:sz w:val="20"/>
                <w:szCs w:val="20"/>
              </w:rPr>
              <w:t>Zero Hunger</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45142133" w14:textId="247BAE19" w:rsidR="00F403F8" w:rsidRPr="00765BAF" w:rsidRDefault="00A61D8B">
            <w:pPr>
              <w:spacing w:after="0" w:line="240" w:lineRule="auto"/>
              <w:rPr>
                <w:sz w:val="20"/>
                <w:szCs w:val="20"/>
              </w:rPr>
            </w:pPr>
            <w:r w:rsidRPr="00765BAF">
              <w:rPr>
                <w:sz w:val="20"/>
                <w:szCs w:val="20"/>
              </w:rPr>
              <w:t xml:space="preserve">[ ] </w:t>
            </w:r>
            <w:r w:rsidR="002811E8" w:rsidRPr="00765BAF">
              <w:rPr>
                <w:sz w:val="20"/>
                <w:szCs w:val="20"/>
              </w:rPr>
              <w:t>Reduced Inequalities</w:t>
            </w:r>
          </w:p>
        </w:tc>
      </w:tr>
      <w:tr w:rsidR="00F403F8" w:rsidRPr="00424E32" w14:paraId="72E83EA2" w14:textId="77777777" w:rsidTr="001A4BA6">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362922C7" w14:textId="77777777" w:rsidR="00F403F8" w:rsidRPr="00424E32" w:rsidRDefault="00F403F8"/>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6327ECBB" w14:textId="1E30BAAC" w:rsidR="00F403F8" w:rsidRPr="00765BAF" w:rsidRDefault="00A61D8B">
            <w:pPr>
              <w:spacing w:after="0" w:line="240" w:lineRule="auto"/>
              <w:rPr>
                <w:sz w:val="20"/>
                <w:szCs w:val="20"/>
              </w:rPr>
            </w:pPr>
            <w:r w:rsidRPr="00765BAF">
              <w:rPr>
                <w:sz w:val="20"/>
                <w:szCs w:val="20"/>
              </w:rPr>
              <w:t xml:space="preserve">[ ] </w:t>
            </w:r>
            <w:r w:rsidR="002811E8" w:rsidRPr="00765BAF">
              <w:rPr>
                <w:sz w:val="20"/>
                <w:szCs w:val="20"/>
              </w:rPr>
              <w:t>Good Health and Well-Being</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0DB1A3DE" w14:textId="3EE5796C" w:rsidR="00F403F8" w:rsidRPr="00765BAF" w:rsidRDefault="00A61D8B">
            <w:pPr>
              <w:spacing w:after="0" w:line="240" w:lineRule="auto"/>
              <w:rPr>
                <w:sz w:val="20"/>
                <w:szCs w:val="20"/>
              </w:rPr>
            </w:pPr>
            <w:r w:rsidRPr="00765BAF">
              <w:rPr>
                <w:sz w:val="20"/>
                <w:szCs w:val="20"/>
              </w:rPr>
              <w:t xml:space="preserve">[ ] </w:t>
            </w:r>
            <w:r w:rsidR="002811E8" w:rsidRPr="00765BAF">
              <w:rPr>
                <w:sz w:val="20"/>
                <w:szCs w:val="20"/>
              </w:rPr>
              <w:t>Sustainable Cities and Communities</w:t>
            </w:r>
          </w:p>
        </w:tc>
      </w:tr>
      <w:tr w:rsidR="00F403F8" w:rsidRPr="00424E32" w14:paraId="192D3719" w14:textId="77777777" w:rsidTr="001A4BA6">
        <w:trPr>
          <w:trHeight w:val="47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52B7B587" w14:textId="77777777" w:rsidR="00F403F8" w:rsidRPr="00424E32" w:rsidRDefault="00F403F8"/>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6CBBCC70" w14:textId="4E761E78" w:rsidR="00F403F8" w:rsidRPr="00765BAF" w:rsidRDefault="00A61D8B">
            <w:pPr>
              <w:spacing w:after="0" w:line="240" w:lineRule="auto"/>
              <w:rPr>
                <w:sz w:val="20"/>
                <w:szCs w:val="20"/>
              </w:rPr>
            </w:pPr>
            <w:r w:rsidRPr="00765BAF">
              <w:rPr>
                <w:sz w:val="20"/>
                <w:szCs w:val="20"/>
              </w:rPr>
              <w:t xml:space="preserve">[ ] </w:t>
            </w:r>
            <w:r w:rsidR="002811E8" w:rsidRPr="00765BAF">
              <w:rPr>
                <w:sz w:val="20"/>
                <w:szCs w:val="20"/>
              </w:rPr>
              <w:t>Quality Education</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7B9EE111" w14:textId="6963D6A0" w:rsidR="00F403F8" w:rsidRPr="00765BAF" w:rsidRDefault="001A4BA6">
            <w:pPr>
              <w:spacing w:after="0" w:line="240" w:lineRule="auto"/>
              <w:rPr>
                <w:sz w:val="20"/>
                <w:szCs w:val="20"/>
              </w:rPr>
            </w:pPr>
            <w:r w:rsidRPr="00765BAF">
              <w:rPr>
                <w:sz w:val="20"/>
                <w:szCs w:val="20"/>
              </w:rPr>
              <w:t xml:space="preserve">[ ] </w:t>
            </w:r>
            <w:r w:rsidR="002811E8" w:rsidRPr="00765BAF">
              <w:rPr>
                <w:sz w:val="20"/>
                <w:szCs w:val="20"/>
              </w:rPr>
              <w:t>Responsible Consumption and Production</w:t>
            </w:r>
          </w:p>
        </w:tc>
      </w:tr>
      <w:tr w:rsidR="00F403F8" w:rsidRPr="00424E32" w14:paraId="0D7807CD" w14:textId="77777777" w:rsidTr="001A4BA6">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76A77F8A" w14:textId="77777777" w:rsidR="00F403F8" w:rsidRPr="00424E32" w:rsidRDefault="00F403F8"/>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12D4B996" w14:textId="11DB9B89" w:rsidR="00F403F8" w:rsidRPr="00765BAF" w:rsidRDefault="001A4BA6">
            <w:pPr>
              <w:spacing w:after="0" w:line="240" w:lineRule="auto"/>
              <w:rPr>
                <w:sz w:val="20"/>
                <w:szCs w:val="20"/>
              </w:rPr>
            </w:pPr>
            <w:r w:rsidRPr="00765BAF">
              <w:rPr>
                <w:sz w:val="20"/>
                <w:szCs w:val="20"/>
              </w:rPr>
              <w:t xml:space="preserve">[ ] </w:t>
            </w:r>
            <w:r w:rsidR="002811E8" w:rsidRPr="00765BAF">
              <w:rPr>
                <w:sz w:val="20"/>
                <w:szCs w:val="20"/>
              </w:rPr>
              <w:t>Gender Equality</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05E06B10" w14:textId="07521A00" w:rsidR="00F403F8" w:rsidRPr="00765BAF" w:rsidRDefault="00765BAF">
            <w:pPr>
              <w:spacing w:after="0" w:line="240" w:lineRule="auto"/>
              <w:rPr>
                <w:sz w:val="20"/>
                <w:szCs w:val="20"/>
              </w:rPr>
            </w:pPr>
            <w:r w:rsidRPr="00765BAF">
              <w:rPr>
                <w:sz w:val="20"/>
                <w:szCs w:val="20"/>
              </w:rPr>
              <w:t>[X] Climate Action</w:t>
            </w:r>
          </w:p>
        </w:tc>
      </w:tr>
      <w:tr w:rsidR="00F403F8" w:rsidRPr="00424E32" w14:paraId="5E79EE7E" w14:textId="77777777" w:rsidTr="001A4BA6">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50D005C9" w14:textId="77777777" w:rsidR="00F403F8" w:rsidRPr="00424E32" w:rsidRDefault="00F403F8"/>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577AC057" w14:textId="40A21CB9" w:rsidR="00F403F8" w:rsidRPr="00765BAF" w:rsidRDefault="00765BAF">
            <w:pPr>
              <w:spacing w:after="0" w:line="240" w:lineRule="auto"/>
              <w:rPr>
                <w:sz w:val="20"/>
                <w:szCs w:val="20"/>
              </w:rPr>
            </w:pPr>
            <w:r w:rsidRPr="00765BAF">
              <w:rPr>
                <w:sz w:val="20"/>
                <w:szCs w:val="20"/>
              </w:rPr>
              <w:t>[X] Clean Water and Sanitation</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1B31BF05" w14:textId="57C63172" w:rsidR="00F403F8" w:rsidRPr="00765BAF" w:rsidRDefault="001A4BA6">
            <w:pPr>
              <w:spacing w:after="0" w:line="240" w:lineRule="auto"/>
              <w:rPr>
                <w:sz w:val="20"/>
                <w:szCs w:val="20"/>
              </w:rPr>
            </w:pPr>
            <w:r w:rsidRPr="00765BAF">
              <w:rPr>
                <w:sz w:val="20"/>
                <w:szCs w:val="20"/>
              </w:rPr>
              <w:t xml:space="preserve">[ ] </w:t>
            </w:r>
            <w:r w:rsidR="002811E8" w:rsidRPr="00765BAF">
              <w:rPr>
                <w:sz w:val="20"/>
                <w:szCs w:val="20"/>
              </w:rPr>
              <w:t>Life Below Water</w:t>
            </w:r>
          </w:p>
        </w:tc>
      </w:tr>
      <w:tr w:rsidR="00F403F8" w:rsidRPr="00424E32" w14:paraId="1AD42B31" w14:textId="77777777" w:rsidTr="001A4BA6">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06BF4326" w14:textId="77777777" w:rsidR="00F403F8" w:rsidRPr="00424E32" w:rsidRDefault="00F403F8"/>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727FC771" w14:textId="30EA8A2C" w:rsidR="00F403F8" w:rsidRPr="00765BAF" w:rsidRDefault="001A4BA6">
            <w:pPr>
              <w:spacing w:after="0" w:line="240" w:lineRule="auto"/>
              <w:rPr>
                <w:sz w:val="20"/>
                <w:szCs w:val="20"/>
              </w:rPr>
            </w:pPr>
            <w:r w:rsidRPr="00765BAF">
              <w:rPr>
                <w:sz w:val="20"/>
                <w:szCs w:val="20"/>
              </w:rPr>
              <w:t xml:space="preserve">[ ] </w:t>
            </w:r>
            <w:r w:rsidR="002811E8" w:rsidRPr="00765BAF">
              <w:rPr>
                <w:sz w:val="20"/>
                <w:szCs w:val="20"/>
              </w:rPr>
              <w:t>Affordable and Clean Energy</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2B13348F" w14:textId="43A3D12F" w:rsidR="00F403F8" w:rsidRPr="00765BAF" w:rsidRDefault="00765BAF">
            <w:pPr>
              <w:spacing w:after="0" w:line="240" w:lineRule="auto"/>
              <w:rPr>
                <w:sz w:val="20"/>
                <w:szCs w:val="20"/>
              </w:rPr>
            </w:pPr>
            <w:r w:rsidRPr="00765BAF">
              <w:rPr>
                <w:sz w:val="20"/>
                <w:szCs w:val="20"/>
              </w:rPr>
              <w:t>[X] Life On Land</w:t>
            </w:r>
          </w:p>
        </w:tc>
      </w:tr>
      <w:tr w:rsidR="00F403F8" w:rsidRPr="00424E32" w14:paraId="7E6399A8" w14:textId="77777777" w:rsidTr="001A4BA6">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5889B717" w14:textId="77777777" w:rsidR="00F403F8" w:rsidRPr="00424E32" w:rsidRDefault="00F403F8"/>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3641C15A" w14:textId="30C384B0" w:rsidR="00F403F8" w:rsidRPr="00765BAF" w:rsidRDefault="001A4BA6">
            <w:pPr>
              <w:spacing w:after="0" w:line="240" w:lineRule="auto"/>
              <w:rPr>
                <w:sz w:val="20"/>
                <w:szCs w:val="20"/>
              </w:rPr>
            </w:pPr>
            <w:r w:rsidRPr="00765BAF">
              <w:rPr>
                <w:sz w:val="20"/>
                <w:szCs w:val="20"/>
              </w:rPr>
              <w:t xml:space="preserve">[ ] </w:t>
            </w:r>
            <w:r w:rsidR="002811E8" w:rsidRPr="00765BAF">
              <w:rPr>
                <w:sz w:val="20"/>
                <w:szCs w:val="20"/>
              </w:rPr>
              <w:t>Decent Work and Economic Growth</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13A364ED" w14:textId="014A2049" w:rsidR="00F403F8" w:rsidRPr="00765BAF" w:rsidRDefault="004C0B37">
            <w:pPr>
              <w:spacing w:after="0" w:line="240" w:lineRule="auto"/>
              <w:rPr>
                <w:sz w:val="20"/>
                <w:szCs w:val="20"/>
              </w:rPr>
            </w:pPr>
            <w:r w:rsidRPr="00765BAF">
              <w:rPr>
                <w:sz w:val="20"/>
                <w:szCs w:val="20"/>
              </w:rPr>
              <w:t xml:space="preserve">[ ] </w:t>
            </w:r>
            <w:r w:rsidR="002811E8" w:rsidRPr="00765BAF">
              <w:rPr>
                <w:sz w:val="20"/>
                <w:szCs w:val="20"/>
              </w:rPr>
              <w:t>Peace, Justice and Strong Institutions</w:t>
            </w:r>
          </w:p>
        </w:tc>
      </w:tr>
      <w:tr w:rsidR="00F403F8" w:rsidRPr="00424E32" w14:paraId="1B4C63DD" w14:textId="77777777" w:rsidTr="001A4BA6">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4E0ABFC3" w14:textId="77777777" w:rsidR="00F403F8" w:rsidRPr="00424E32" w:rsidRDefault="00F403F8"/>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0D6B6DE4" w14:textId="77777777" w:rsidR="00F403F8" w:rsidRPr="00765BAF" w:rsidRDefault="00F403F8">
            <w:pPr>
              <w:rPr>
                <w:sz w:val="20"/>
                <w:szCs w:val="20"/>
              </w:rPr>
            </w:pP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6D637355" w14:textId="13C54ECA" w:rsidR="00F403F8" w:rsidRPr="00765BAF" w:rsidRDefault="004C0B37">
            <w:pPr>
              <w:spacing w:after="0" w:line="240" w:lineRule="auto"/>
              <w:rPr>
                <w:sz w:val="20"/>
                <w:szCs w:val="20"/>
              </w:rPr>
            </w:pPr>
            <w:r w:rsidRPr="00765BAF">
              <w:rPr>
                <w:sz w:val="20"/>
                <w:szCs w:val="20"/>
              </w:rPr>
              <w:t xml:space="preserve">[ ] </w:t>
            </w:r>
            <w:r w:rsidR="002811E8" w:rsidRPr="00765BAF">
              <w:rPr>
                <w:sz w:val="20"/>
                <w:szCs w:val="20"/>
              </w:rPr>
              <w:t>Partnerships For The Goals</w:t>
            </w:r>
          </w:p>
        </w:tc>
      </w:tr>
      <w:tr w:rsidR="00765BAF" w:rsidRPr="00424E32" w14:paraId="5A56FDEA" w14:textId="77777777" w:rsidTr="004966A2">
        <w:trPr>
          <w:trHeight w:val="216"/>
        </w:trPr>
        <w:tc>
          <w:tcPr>
            <w:tcW w:w="2430" w:type="dxa"/>
            <w:vMerge w:val="restart"/>
            <w:tcBorders>
              <w:top w:val="single" w:sz="2" w:space="0" w:color="9CC2E5"/>
              <w:left w:val="single" w:sz="4" w:space="0" w:color="000000"/>
              <w:bottom w:val="single" w:sz="4" w:space="0" w:color="000000"/>
              <w:right w:val="single" w:sz="2" w:space="0" w:color="9CC2E5"/>
            </w:tcBorders>
            <w:shd w:val="clear" w:color="auto" w:fill="FFFFFF"/>
            <w:tcMar>
              <w:top w:w="80" w:type="dxa"/>
              <w:left w:w="80" w:type="dxa"/>
              <w:bottom w:w="80" w:type="dxa"/>
              <w:right w:w="80" w:type="dxa"/>
            </w:tcMar>
            <w:vAlign w:val="center"/>
          </w:tcPr>
          <w:p w14:paraId="5C9FE2FC" w14:textId="77777777" w:rsidR="00765BAF" w:rsidRPr="00424E32" w:rsidRDefault="00765BAF" w:rsidP="00765BAF">
            <w:pPr>
              <w:spacing w:after="0" w:line="240" w:lineRule="auto"/>
            </w:pPr>
            <w:r w:rsidRPr="00424E32">
              <w:rPr>
                <w:b/>
                <w:bCs/>
              </w:rPr>
              <w:lastRenderedPageBreak/>
              <w:t>Which 21</w:t>
            </w:r>
            <w:r w:rsidRPr="00424E32">
              <w:rPr>
                <w:b/>
                <w:bCs/>
                <w:vertAlign w:val="superscript"/>
              </w:rPr>
              <w:t>st</w:t>
            </w:r>
            <w:r w:rsidRPr="00424E32">
              <w:rPr>
                <w:b/>
                <w:bCs/>
              </w:rPr>
              <w:t xml:space="preserve"> century skill(s) does the scenario involve:</w:t>
            </w:r>
          </w:p>
          <w:p w14:paraId="7CD3C53F" w14:textId="77777777" w:rsidR="00765BAF" w:rsidRPr="00424E32" w:rsidRDefault="00765BAF" w:rsidP="00765BAF">
            <w:pPr>
              <w:spacing w:after="0" w:line="240" w:lineRule="auto"/>
            </w:pPr>
            <w:r w:rsidRPr="00424E32">
              <w:rPr>
                <w:b/>
                <w:bCs/>
              </w:rPr>
              <w:t>(highlight it/them)</w:t>
            </w:r>
          </w:p>
        </w:tc>
        <w:tc>
          <w:tcPr>
            <w:tcW w:w="3524" w:type="dxa"/>
            <w:tcBorders>
              <w:top w:val="single" w:sz="2" w:space="0" w:color="9CC2E5"/>
              <w:left w:val="single" w:sz="2" w:space="0" w:color="9CC2E5"/>
              <w:bottom w:val="single" w:sz="2" w:space="0" w:color="9CC2E5"/>
              <w:right w:val="single" w:sz="2" w:space="0" w:color="9CC2E5"/>
            </w:tcBorders>
            <w:shd w:val="clear" w:color="auto" w:fill="auto"/>
            <w:tcMar>
              <w:top w:w="80" w:type="dxa"/>
              <w:left w:w="80" w:type="dxa"/>
              <w:bottom w:w="80" w:type="dxa"/>
              <w:right w:w="80" w:type="dxa"/>
            </w:tcMar>
          </w:tcPr>
          <w:p w14:paraId="6342EAB6" w14:textId="28570550" w:rsidR="00765BAF" w:rsidRPr="00765BAF" w:rsidRDefault="00765BAF" w:rsidP="00765BAF">
            <w:pPr>
              <w:spacing w:after="0" w:line="240" w:lineRule="auto"/>
              <w:rPr>
                <w:sz w:val="20"/>
                <w:szCs w:val="20"/>
              </w:rPr>
            </w:pPr>
            <w:r w:rsidRPr="00765BAF">
              <w:rPr>
                <w:sz w:val="20"/>
                <w:szCs w:val="20"/>
              </w:rPr>
              <w:t xml:space="preserve">[ ] Information and data literacy </w:t>
            </w:r>
          </w:p>
        </w:tc>
        <w:tc>
          <w:tcPr>
            <w:tcW w:w="3680" w:type="dxa"/>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tcPr>
          <w:p w14:paraId="19332674" w14:textId="2D73A595" w:rsidR="00765BAF" w:rsidRPr="00765BAF" w:rsidRDefault="00765BAF" w:rsidP="00765BAF">
            <w:pPr>
              <w:spacing w:after="0" w:line="240" w:lineRule="auto"/>
              <w:rPr>
                <w:sz w:val="20"/>
                <w:szCs w:val="20"/>
              </w:rPr>
            </w:pPr>
            <w:r w:rsidRPr="00765BAF">
              <w:rPr>
                <w:sz w:val="20"/>
                <w:szCs w:val="20"/>
              </w:rPr>
              <w:t>[X] Critical thinking</w:t>
            </w:r>
          </w:p>
        </w:tc>
      </w:tr>
      <w:tr w:rsidR="00765BAF" w:rsidRPr="00424E32" w14:paraId="001FFF36" w14:textId="77777777" w:rsidTr="004966A2">
        <w:trPr>
          <w:trHeight w:val="216"/>
        </w:trPr>
        <w:tc>
          <w:tcPr>
            <w:tcW w:w="2430" w:type="dxa"/>
            <w:vMerge/>
            <w:tcBorders>
              <w:top w:val="single" w:sz="2" w:space="0" w:color="9CC2E5"/>
              <w:left w:val="single" w:sz="4" w:space="0" w:color="000000"/>
              <w:bottom w:val="single" w:sz="4" w:space="0" w:color="000000"/>
              <w:right w:val="single" w:sz="2" w:space="0" w:color="9CC2E5"/>
            </w:tcBorders>
            <w:shd w:val="clear" w:color="auto" w:fill="FFFFFF"/>
          </w:tcPr>
          <w:p w14:paraId="5657E8AD" w14:textId="77777777" w:rsidR="00765BAF" w:rsidRPr="00424E32" w:rsidRDefault="00765BAF" w:rsidP="00765BAF"/>
        </w:tc>
        <w:tc>
          <w:tcPr>
            <w:tcW w:w="3524" w:type="dxa"/>
            <w:tcBorders>
              <w:top w:val="single" w:sz="2" w:space="0" w:color="9CC2E5"/>
              <w:left w:val="single" w:sz="2" w:space="0" w:color="9CC2E5"/>
              <w:bottom w:val="single" w:sz="2" w:space="0" w:color="9CC2E5"/>
              <w:right w:val="single" w:sz="2" w:space="0" w:color="9CC2E5"/>
            </w:tcBorders>
            <w:shd w:val="clear" w:color="auto" w:fill="auto"/>
            <w:tcMar>
              <w:top w:w="80" w:type="dxa"/>
              <w:left w:w="80" w:type="dxa"/>
              <w:bottom w:w="80" w:type="dxa"/>
              <w:right w:w="80" w:type="dxa"/>
            </w:tcMar>
          </w:tcPr>
          <w:p w14:paraId="0586198E" w14:textId="48A3FE99" w:rsidR="00765BAF" w:rsidRPr="00765BAF" w:rsidRDefault="00765BAF" w:rsidP="00765BAF">
            <w:pPr>
              <w:spacing w:after="0" w:line="240" w:lineRule="auto"/>
              <w:rPr>
                <w:sz w:val="20"/>
                <w:szCs w:val="20"/>
              </w:rPr>
            </w:pPr>
            <w:r w:rsidRPr="00765BAF">
              <w:rPr>
                <w:sz w:val="20"/>
                <w:szCs w:val="20"/>
              </w:rPr>
              <w:t>[X] Communication</w:t>
            </w:r>
          </w:p>
        </w:tc>
        <w:tc>
          <w:tcPr>
            <w:tcW w:w="3680" w:type="dxa"/>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tcPr>
          <w:p w14:paraId="048F14DC" w14:textId="566B19A2" w:rsidR="00765BAF" w:rsidRPr="00765BAF" w:rsidRDefault="00765BAF" w:rsidP="00765BAF">
            <w:pPr>
              <w:spacing w:after="0" w:line="240" w:lineRule="auto"/>
              <w:rPr>
                <w:sz w:val="20"/>
                <w:szCs w:val="20"/>
                <w:shd w:val="clear" w:color="auto" w:fill="FFFF00"/>
              </w:rPr>
            </w:pPr>
            <w:r w:rsidRPr="00765BAF">
              <w:rPr>
                <w:sz w:val="20"/>
                <w:szCs w:val="20"/>
              </w:rPr>
              <w:t>[X] Active citizenship</w:t>
            </w:r>
          </w:p>
        </w:tc>
      </w:tr>
      <w:tr w:rsidR="00765BAF" w:rsidRPr="00424E32" w14:paraId="3C323500" w14:textId="77777777" w:rsidTr="004966A2">
        <w:trPr>
          <w:trHeight w:val="216"/>
        </w:trPr>
        <w:tc>
          <w:tcPr>
            <w:tcW w:w="2430" w:type="dxa"/>
            <w:vMerge/>
            <w:tcBorders>
              <w:top w:val="single" w:sz="2" w:space="0" w:color="9CC2E5"/>
              <w:left w:val="single" w:sz="4" w:space="0" w:color="000000"/>
              <w:bottom w:val="single" w:sz="4" w:space="0" w:color="000000"/>
              <w:right w:val="single" w:sz="2" w:space="0" w:color="9CC2E5"/>
            </w:tcBorders>
            <w:shd w:val="clear" w:color="auto" w:fill="FFFFFF"/>
          </w:tcPr>
          <w:p w14:paraId="668E7270" w14:textId="77777777" w:rsidR="00765BAF" w:rsidRPr="00424E32" w:rsidRDefault="00765BAF" w:rsidP="00765BAF"/>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tcPr>
          <w:p w14:paraId="01C918E5" w14:textId="65C344D3" w:rsidR="00765BAF" w:rsidRPr="00765BAF" w:rsidRDefault="00765BAF" w:rsidP="00765BAF">
            <w:pPr>
              <w:spacing w:after="0" w:line="240" w:lineRule="auto"/>
              <w:rPr>
                <w:sz w:val="20"/>
                <w:szCs w:val="20"/>
              </w:rPr>
            </w:pPr>
            <w:r w:rsidRPr="00765BAF">
              <w:rPr>
                <w:sz w:val="20"/>
                <w:szCs w:val="20"/>
              </w:rPr>
              <w:t>[X] Collaboration</w:t>
            </w:r>
          </w:p>
        </w:tc>
        <w:tc>
          <w:tcPr>
            <w:tcW w:w="3680" w:type="dxa"/>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tcPr>
          <w:p w14:paraId="1ACCC1C4" w14:textId="0F343EDA" w:rsidR="00765BAF" w:rsidRPr="00765BAF" w:rsidRDefault="00765BAF" w:rsidP="00765BAF">
            <w:pPr>
              <w:spacing w:after="0" w:line="240" w:lineRule="auto"/>
              <w:rPr>
                <w:sz w:val="20"/>
                <w:szCs w:val="20"/>
              </w:rPr>
            </w:pPr>
            <w:r w:rsidRPr="00765BAF">
              <w:rPr>
                <w:sz w:val="20"/>
                <w:szCs w:val="20"/>
              </w:rPr>
              <w:t>[ ] Respect for differences</w:t>
            </w:r>
          </w:p>
        </w:tc>
      </w:tr>
      <w:tr w:rsidR="00765BAF" w14:paraId="5E5F0712" w14:textId="77777777" w:rsidTr="004966A2">
        <w:trPr>
          <w:trHeight w:val="219"/>
        </w:trPr>
        <w:tc>
          <w:tcPr>
            <w:tcW w:w="2430" w:type="dxa"/>
            <w:vMerge/>
            <w:tcBorders>
              <w:top w:val="single" w:sz="2" w:space="0" w:color="9CC2E5"/>
              <w:left w:val="single" w:sz="4" w:space="0" w:color="000000"/>
              <w:bottom w:val="single" w:sz="4" w:space="0" w:color="000000"/>
              <w:right w:val="single" w:sz="2" w:space="0" w:color="9CC2E5"/>
            </w:tcBorders>
            <w:shd w:val="clear" w:color="auto" w:fill="FFFFFF"/>
          </w:tcPr>
          <w:p w14:paraId="6D2825B4" w14:textId="77777777" w:rsidR="00765BAF" w:rsidRPr="00424E32" w:rsidRDefault="00765BAF" w:rsidP="00765BAF"/>
        </w:tc>
        <w:tc>
          <w:tcPr>
            <w:tcW w:w="3524" w:type="dxa"/>
            <w:tcBorders>
              <w:top w:val="single" w:sz="2" w:space="0" w:color="9CC2E5"/>
              <w:left w:val="single" w:sz="2" w:space="0" w:color="9CC2E5"/>
              <w:bottom w:val="single" w:sz="4" w:space="0" w:color="000000"/>
              <w:right w:val="single" w:sz="2" w:space="0" w:color="9CC2E5"/>
            </w:tcBorders>
            <w:shd w:val="clear" w:color="auto" w:fill="auto"/>
            <w:tcMar>
              <w:top w:w="80" w:type="dxa"/>
              <w:left w:w="80" w:type="dxa"/>
              <w:bottom w:w="80" w:type="dxa"/>
              <w:right w:w="80" w:type="dxa"/>
            </w:tcMar>
          </w:tcPr>
          <w:p w14:paraId="383B4907" w14:textId="625BEFC2" w:rsidR="00765BAF" w:rsidRPr="00765BAF" w:rsidRDefault="00765BAF" w:rsidP="00765BAF">
            <w:pPr>
              <w:spacing w:after="0" w:line="240" w:lineRule="auto"/>
              <w:rPr>
                <w:sz w:val="20"/>
                <w:szCs w:val="20"/>
              </w:rPr>
            </w:pPr>
            <w:r w:rsidRPr="00765BAF">
              <w:rPr>
                <w:sz w:val="20"/>
                <w:szCs w:val="20"/>
              </w:rPr>
              <w:t>[X] Problem solving</w:t>
            </w:r>
          </w:p>
        </w:tc>
        <w:tc>
          <w:tcPr>
            <w:tcW w:w="3680" w:type="dxa"/>
            <w:tcBorders>
              <w:top w:val="single" w:sz="2" w:space="0" w:color="9CC2E5"/>
              <w:left w:val="single" w:sz="2" w:space="0" w:color="9CC2E5"/>
              <w:bottom w:val="single" w:sz="4" w:space="0" w:color="000000"/>
              <w:right w:val="single" w:sz="4" w:space="0" w:color="000000"/>
            </w:tcBorders>
            <w:shd w:val="clear" w:color="auto" w:fill="auto"/>
            <w:tcMar>
              <w:top w:w="80" w:type="dxa"/>
              <w:left w:w="80" w:type="dxa"/>
              <w:bottom w:w="80" w:type="dxa"/>
              <w:right w:w="80" w:type="dxa"/>
            </w:tcMar>
          </w:tcPr>
          <w:p w14:paraId="556D54E7" w14:textId="77777777" w:rsidR="00765BAF" w:rsidRPr="00765BAF" w:rsidRDefault="00765BAF" w:rsidP="00765BAF">
            <w:pPr>
              <w:rPr>
                <w:sz w:val="20"/>
                <w:szCs w:val="20"/>
              </w:rPr>
            </w:pPr>
          </w:p>
        </w:tc>
      </w:tr>
    </w:tbl>
    <w:p w14:paraId="7E9F1F9E" w14:textId="77777777" w:rsidR="00F403F8" w:rsidRDefault="00F403F8">
      <w:pPr>
        <w:widowControl w:val="0"/>
        <w:spacing w:line="240" w:lineRule="auto"/>
        <w:rPr>
          <w:b/>
          <w:bCs/>
          <w:sz w:val="28"/>
          <w:szCs w:val="28"/>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0"/>
        <w:gridCol w:w="7204"/>
      </w:tblGrid>
      <w:tr w:rsidR="00F403F8" w14:paraId="6DA10501" w14:textId="77777777">
        <w:trPr>
          <w:trHeight w:val="487"/>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8CE7AF" w14:textId="77777777" w:rsidR="00F403F8" w:rsidRDefault="002811E8">
            <w:r>
              <w:rPr>
                <w:b/>
                <w:bCs/>
                <w:color w:val="1F4E79"/>
                <w:sz w:val="24"/>
                <w:szCs w:val="24"/>
                <w:u w:color="1F4E79"/>
              </w:rPr>
              <w:t xml:space="preserve">PART 2:  Learning outcomes of the scenario </w:t>
            </w:r>
          </w:p>
        </w:tc>
      </w:tr>
      <w:tr w:rsidR="00F403F8" w14:paraId="0E85221F" w14:textId="77777777">
        <w:trPr>
          <w:trHeight w:val="2819"/>
        </w:trPr>
        <w:tc>
          <w:tcPr>
            <w:tcW w:w="2430" w:type="dxa"/>
            <w:tcBorders>
              <w:top w:val="single" w:sz="4" w:space="0" w:color="000000"/>
              <w:left w:val="single" w:sz="4" w:space="0" w:color="000000"/>
              <w:bottom w:val="single" w:sz="2" w:space="0" w:color="9CC2E5"/>
              <w:right w:val="single" w:sz="2" w:space="0" w:color="9CC2E5"/>
            </w:tcBorders>
            <w:shd w:val="clear" w:color="auto" w:fill="FFF2CC"/>
            <w:tcMar>
              <w:top w:w="80" w:type="dxa"/>
              <w:left w:w="80" w:type="dxa"/>
              <w:bottom w:w="80" w:type="dxa"/>
              <w:right w:w="80" w:type="dxa"/>
            </w:tcMar>
            <w:vAlign w:val="center"/>
          </w:tcPr>
          <w:p w14:paraId="5549EECC" w14:textId="77777777" w:rsidR="00F403F8" w:rsidRDefault="002811E8">
            <w:pPr>
              <w:spacing w:after="0" w:line="240" w:lineRule="auto"/>
            </w:pPr>
            <w:r>
              <w:rPr>
                <w:b/>
                <w:bCs/>
              </w:rPr>
              <w:t xml:space="preserve">In terms of </w:t>
            </w:r>
            <w:r>
              <w:rPr>
                <w:b/>
                <w:bCs/>
                <w:u w:val="single"/>
              </w:rPr>
              <w:t>knowledge</w:t>
            </w:r>
            <w:r>
              <w:rPr>
                <w:b/>
                <w:bCs/>
              </w:rPr>
              <w:t xml:space="preserve"> </w:t>
            </w:r>
          </w:p>
        </w:tc>
        <w:tc>
          <w:tcPr>
            <w:tcW w:w="7204" w:type="dxa"/>
            <w:tcBorders>
              <w:top w:val="single" w:sz="4" w:space="0" w:color="000000"/>
              <w:left w:val="single" w:sz="2" w:space="0" w:color="9CC2E5"/>
              <w:bottom w:val="single" w:sz="2" w:space="0" w:color="9CC2E5"/>
              <w:right w:val="single" w:sz="4" w:space="0" w:color="000000"/>
            </w:tcBorders>
            <w:shd w:val="clear" w:color="auto" w:fill="FFF2CC"/>
            <w:tcMar>
              <w:top w:w="80" w:type="dxa"/>
              <w:left w:w="80" w:type="dxa"/>
              <w:bottom w:w="80" w:type="dxa"/>
              <w:right w:w="404" w:type="dxa"/>
            </w:tcMar>
            <w:vAlign w:val="center"/>
          </w:tcPr>
          <w:p w14:paraId="105AF6A2" w14:textId="77777777" w:rsidR="00F403F8" w:rsidRDefault="002811E8">
            <w:pPr>
              <w:spacing w:after="0" w:line="240" w:lineRule="auto"/>
              <w:ind w:right="324"/>
            </w:pPr>
            <w:r>
              <w:t>The learner knows and understands:</w:t>
            </w:r>
          </w:p>
          <w:p w14:paraId="7D37857D" w14:textId="311662F4" w:rsidR="00F403F8" w:rsidRDefault="002811E8">
            <w:pPr>
              <w:pStyle w:val="ListParagraph"/>
              <w:numPr>
                <w:ilvl w:val="0"/>
                <w:numId w:val="1"/>
              </w:numPr>
              <w:spacing w:after="0" w:line="240" w:lineRule="auto"/>
              <w:ind w:right="324"/>
            </w:pPr>
            <w:r>
              <w:rPr>
                <w:lang w:val="en-US"/>
              </w:rPr>
              <w:t>How water manage</w:t>
            </w:r>
            <w:r w:rsidR="007E6430">
              <w:rPr>
                <w:lang w:val="en-US"/>
              </w:rPr>
              <w:t>me</w:t>
            </w:r>
            <w:r>
              <w:rPr>
                <w:lang w:val="en-US"/>
              </w:rPr>
              <w:t xml:space="preserve">nt works on a municipal and provincial level from the perspective of the </w:t>
            </w:r>
            <w:proofErr w:type="spellStart"/>
            <w:r>
              <w:rPr>
                <w:lang w:val="en-US"/>
              </w:rPr>
              <w:t>physico</w:t>
            </w:r>
            <w:proofErr w:type="spellEnd"/>
            <w:r>
              <w:rPr>
                <w:lang w:val="en-US"/>
              </w:rPr>
              <w:t xml:space="preserve">-geographical, </w:t>
            </w:r>
            <w:proofErr w:type="spellStart"/>
            <w:r>
              <w:rPr>
                <w:lang w:val="en-US"/>
              </w:rPr>
              <w:t>economical</w:t>
            </w:r>
            <w:proofErr w:type="spellEnd"/>
            <w:r>
              <w:rPr>
                <w:lang w:val="en-US"/>
              </w:rPr>
              <w:t xml:space="preserve"> and political dimension.</w:t>
            </w:r>
          </w:p>
          <w:p w14:paraId="5608F54F" w14:textId="77777777" w:rsidR="00F403F8" w:rsidRDefault="002811E8">
            <w:pPr>
              <w:pStyle w:val="ListParagraph"/>
              <w:numPr>
                <w:ilvl w:val="0"/>
                <w:numId w:val="1"/>
              </w:numPr>
              <w:spacing w:after="0" w:line="240" w:lineRule="auto"/>
              <w:ind w:right="324"/>
            </w:pPr>
            <w:r>
              <w:rPr>
                <w:lang w:val="en-US"/>
              </w:rPr>
              <w:t>What purpose waterways and other waters have for urban areas.</w:t>
            </w:r>
          </w:p>
          <w:p w14:paraId="30B7BCEE" w14:textId="2DE113BD" w:rsidR="00F403F8" w:rsidRDefault="002811E8">
            <w:pPr>
              <w:pStyle w:val="ListParagraph"/>
              <w:numPr>
                <w:ilvl w:val="0"/>
                <w:numId w:val="1"/>
              </w:numPr>
              <w:spacing w:after="0" w:line="240" w:lineRule="auto"/>
              <w:ind w:right="324"/>
            </w:pPr>
            <w:r>
              <w:t xml:space="preserve">What effect climate change has </w:t>
            </w:r>
            <w:r w:rsidR="00292B37">
              <w:t>o</w:t>
            </w:r>
            <w:r>
              <w:t>n urban areas.</w:t>
            </w:r>
          </w:p>
          <w:p w14:paraId="13D7B926" w14:textId="61810671" w:rsidR="00F403F8" w:rsidRDefault="002811E8">
            <w:pPr>
              <w:pStyle w:val="ListParagraph"/>
              <w:numPr>
                <w:ilvl w:val="0"/>
                <w:numId w:val="1"/>
              </w:numPr>
              <w:spacing w:after="0" w:line="240" w:lineRule="auto"/>
              <w:ind w:right="324"/>
            </w:pPr>
            <w:r>
              <w:t>How</w:t>
            </w:r>
            <w:r w:rsidR="00292B37">
              <w:t xml:space="preserve"> does</w:t>
            </w:r>
            <w:r>
              <w:t xml:space="preserve"> the three-step-strategy contribute to a sustainable handling of water in urban areas. </w:t>
            </w:r>
          </w:p>
          <w:p w14:paraId="55E6B39B" w14:textId="77777777" w:rsidR="00F403F8" w:rsidRDefault="002811E8">
            <w:pPr>
              <w:pStyle w:val="ListParagraph"/>
              <w:numPr>
                <w:ilvl w:val="0"/>
                <w:numId w:val="1"/>
              </w:numPr>
              <w:spacing w:after="0" w:line="240" w:lineRule="auto"/>
              <w:ind w:right="324"/>
            </w:pPr>
            <w:r>
              <w:rPr>
                <w:lang w:val="en-US"/>
              </w:rPr>
              <w:t>How the way we handle water has changed this last century.</w:t>
            </w:r>
          </w:p>
        </w:tc>
      </w:tr>
      <w:tr w:rsidR="00F403F8" w14:paraId="56295D65" w14:textId="77777777">
        <w:trPr>
          <w:trHeight w:val="996"/>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247AA674" w14:textId="77777777" w:rsidR="00F403F8" w:rsidRDefault="002811E8">
            <w:pPr>
              <w:spacing w:after="0" w:line="240" w:lineRule="auto"/>
            </w:pPr>
            <w:r>
              <w:rPr>
                <w:b/>
                <w:bCs/>
              </w:rPr>
              <w:t xml:space="preserve">In terms of </w:t>
            </w:r>
            <w:r>
              <w:rPr>
                <w:b/>
                <w:bCs/>
                <w:u w:val="single"/>
              </w:rPr>
              <w:t>skills</w:t>
            </w:r>
          </w:p>
        </w:tc>
        <w:tc>
          <w:tcPr>
            <w:tcW w:w="7204" w:type="dxa"/>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404" w:type="dxa"/>
            </w:tcMar>
            <w:vAlign w:val="center"/>
          </w:tcPr>
          <w:p w14:paraId="1050638B" w14:textId="77777777" w:rsidR="00F403F8" w:rsidRDefault="002811E8">
            <w:pPr>
              <w:spacing w:after="0" w:line="240" w:lineRule="auto"/>
              <w:ind w:right="324"/>
            </w:pPr>
            <w:r>
              <w:t>The learner is able to:</w:t>
            </w:r>
          </w:p>
          <w:p w14:paraId="77079632" w14:textId="77777777" w:rsidR="00F403F8" w:rsidRDefault="00F403F8">
            <w:pPr>
              <w:spacing w:after="0" w:line="240" w:lineRule="auto"/>
              <w:ind w:right="324"/>
            </w:pPr>
          </w:p>
          <w:p w14:paraId="791A0009" w14:textId="77777777" w:rsidR="00F403F8" w:rsidRDefault="002811E8">
            <w:pPr>
              <w:pStyle w:val="ListParagraph"/>
              <w:numPr>
                <w:ilvl w:val="0"/>
                <w:numId w:val="2"/>
              </w:numPr>
              <w:spacing w:after="0" w:line="240" w:lineRule="auto"/>
              <w:ind w:right="324"/>
            </w:pPr>
            <w:r>
              <w:rPr>
                <w:lang w:val="en-US"/>
              </w:rPr>
              <w:t xml:space="preserve">Navigate, using a map, to a location linked to water in some way. </w:t>
            </w:r>
          </w:p>
          <w:p w14:paraId="75804D7B" w14:textId="77777777" w:rsidR="00F403F8" w:rsidRDefault="002811E8">
            <w:pPr>
              <w:pStyle w:val="ListParagraph"/>
              <w:spacing w:after="0" w:line="240" w:lineRule="auto"/>
              <w:ind w:right="324"/>
            </w:pPr>
            <w:r>
              <w:rPr>
                <w:lang w:val="en-US"/>
              </w:rPr>
              <w:t xml:space="preserve"> </w:t>
            </w:r>
          </w:p>
        </w:tc>
      </w:tr>
      <w:tr w:rsidR="00F403F8" w14:paraId="1042CAB3" w14:textId="77777777">
        <w:trPr>
          <w:trHeight w:val="1519"/>
        </w:trPr>
        <w:tc>
          <w:tcPr>
            <w:tcW w:w="2430" w:type="dxa"/>
            <w:tcBorders>
              <w:top w:val="single" w:sz="2" w:space="0" w:color="9CC2E5"/>
              <w:left w:val="single" w:sz="4" w:space="0" w:color="000000"/>
              <w:bottom w:val="single" w:sz="4" w:space="0" w:color="000000"/>
              <w:right w:val="single" w:sz="2" w:space="0" w:color="9CC2E5"/>
            </w:tcBorders>
            <w:shd w:val="clear" w:color="auto" w:fill="FFF2CC"/>
            <w:tcMar>
              <w:top w:w="80" w:type="dxa"/>
              <w:left w:w="80" w:type="dxa"/>
              <w:bottom w:w="80" w:type="dxa"/>
              <w:right w:w="80" w:type="dxa"/>
            </w:tcMar>
            <w:vAlign w:val="center"/>
          </w:tcPr>
          <w:p w14:paraId="0BF0D352" w14:textId="77777777" w:rsidR="00F403F8" w:rsidRDefault="002811E8">
            <w:pPr>
              <w:spacing w:after="0" w:line="240" w:lineRule="auto"/>
            </w:pPr>
            <w:r>
              <w:rPr>
                <w:b/>
                <w:bCs/>
              </w:rPr>
              <w:t xml:space="preserve">In terms of </w:t>
            </w:r>
            <w:r>
              <w:rPr>
                <w:b/>
                <w:bCs/>
                <w:u w:val="single"/>
              </w:rPr>
              <w:t>competences</w:t>
            </w:r>
          </w:p>
        </w:tc>
        <w:tc>
          <w:tcPr>
            <w:tcW w:w="7204" w:type="dxa"/>
            <w:tcBorders>
              <w:top w:val="single" w:sz="2" w:space="0" w:color="9CC2E5"/>
              <w:left w:val="single" w:sz="2" w:space="0" w:color="9CC2E5"/>
              <w:bottom w:val="single" w:sz="4" w:space="0" w:color="000000"/>
              <w:right w:val="single" w:sz="4" w:space="0" w:color="000000"/>
            </w:tcBorders>
            <w:shd w:val="clear" w:color="auto" w:fill="FFF2CC"/>
            <w:tcMar>
              <w:top w:w="80" w:type="dxa"/>
              <w:left w:w="80" w:type="dxa"/>
              <w:bottom w:w="80" w:type="dxa"/>
              <w:right w:w="404" w:type="dxa"/>
            </w:tcMar>
            <w:vAlign w:val="center"/>
          </w:tcPr>
          <w:p w14:paraId="30E7AC49" w14:textId="77777777" w:rsidR="00F403F8" w:rsidRDefault="002811E8">
            <w:pPr>
              <w:spacing w:after="0" w:line="240" w:lineRule="auto"/>
              <w:ind w:right="324"/>
            </w:pPr>
            <w:r>
              <w:t>The learner:</w:t>
            </w:r>
          </w:p>
          <w:p w14:paraId="42C9288A" w14:textId="77777777" w:rsidR="00F403F8" w:rsidRDefault="00F403F8">
            <w:pPr>
              <w:spacing w:after="0" w:line="240" w:lineRule="auto"/>
              <w:ind w:right="324"/>
            </w:pPr>
          </w:p>
          <w:p w14:paraId="3A24FC91" w14:textId="77777777" w:rsidR="00F403F8" w:rsidRDefault="002811E8">
            <w:pPr>
              <w:pStyle w:val="ListParagraph"/>
              <w:numPr>
                <w:ilvl w:val="0"/>
                <w:numId w:val="3"/>
              </w:numPr>
              <w:spacing w:after="0" w:line="240" w:lineRule="auto"/>
              <w:ind w:right="324"/>
            </w:pPr>
            <w:r>
              <w:rPr>
                <w:lang w:val="en-US"/>
              </w:rPr>
              <w:t>Can recognize concepts and measures regarding water management and the three-step-strategy in his or her own environment.</w:t>
            </w:r>
          </w:p>
          <w:p w14:paraId="37FA16A0" w14:textId="77777777" w:rsidR="00F403F8" w:rsidRDefault="002811E8">
            <w:pPr>
              <w:pStyle w:val="ListParagraph"/>
              <w:spacing w:after="0" w:line="240" w:lineRule="auto"/>
              <w:ind w:right="324"/>
            </w:pPr>
            <w:r>
              <w:rPr>
                <w:lang w:val="en-US"/>
              </w:rPr>
              <w:t xml:space="preserve"> </w:t>
            </w:r>
          </w:p>
        </w:tc>
      </w:tr>
    </w:tbl>
    <w:p w14:paraId="6D66EEF2" w14:textId="77777777" w:rsidR="00F403F8" w:rsidRDefault="00F403F8">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52"/>
        <w:gridCol w:w="7082"/>
      </w:tblGrid>
      <w:tr w:rsidR="00F403F8" w14:paraId="3E2EE9C2" w14:textId="77777777">
        <w:trPr>
          <w:trHeight w:val="487"/>
        </w:trPr>
        <w:tc>
          <w:tcPr>
            <w:tcW w:w="9634" w:type="dxa"/>
            <w:gridSpan w:val="2"/>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20E9A36A" w14:textId="77777777" w:rsidR="00F403F8" w:rsidRDefault="002811E8">
            <w:r>
              <w:rPr>
                <w:b/>
                <w:bCs/>
                <w:color w:val="1F4E79"/>
                <w:sz w:val="24"/>
                <w:szCs w:val="24"/>
                <w:u w:color="1F4E79"/>
              </w:rPr>
              <w:t>PART 3:  Description of the game</w:t>
            </w:r>
          </w:p>
        </w:tc>
      </w:tr>
      <w:tr w:rsidR="00F403F8" w14:paraId="67C61A20" w14:textId="77777777" w:rsidTr="00A82741">
        <w:trPr>
          <w:trHeight w:val="1055"/>
        </w:trPr>
        <w:tc>
          <w:tcPr>
            <w:tcW w:w="2552" w:type="dxa"/>
            <w:tcBorders>
              <w:top w:val="single" w:sz="2" w:space="0" w:color="9CC2E5"/>
              <w:left w:val="single" w:sz="4" w:space="0" w:color="000000"/>
              <w:bottom w:val="single" w:sz="2" w:space="0" w:color="9CC2E5"/>
              <w:right w:val="single" w:sz="2" w:space="0" w:color="9CC2E5"/>
            </w:tcBorders>
            <w:shd w:val="clear" w:color="auto" w:fill="FBE4D5"/>
            <w:tcMar>
              <w:top w:w="80" w:type="dxa"/>
              <w:left w:w="80" w:type="dxa"/>
              <w:bottom w:w="80" w:type="dxa"/>
              <w:right w:w="80" w:type="dxa"/>
            </w:tcMar>
            <w:vAlign w:val="center"/>
          </w:tcPr>
          <w:p w14:paraId="28CA7F8F" w14:textId="77777777" w:rsidR="00F403F8" w:rsidRDefault="002811E8">
            <w:pPr>
              <w:spacing w:after="0" w:line="240" w:lineRule="auto"/>
            </w:pPr>
            <w:r>
              <w:rPr>
                <w:b/>
                <w:bCs/>
              </w:rPr>
              <w:t>Narrative description of the game plot:</w:t>
            </w:r>
          </w:p>
        </w:tc>
        <w:tc>
          <w:tcPr>
            <w:tcW w:w="7082" w:type="dxa"/>
            <w:tcBorders>
              <w:top w:val="single" w:sz="2" w:space="0" w:color="9CC2E5"/>
              <w:left w:val="single" w:sz="2" w:space="0" w:color="9CC2E5"/>
              <w:bottom w:val="single" w:sz="2" w:space="0" w:color="9CC2E5"/>
              <w:right w:val="single" w:sz="4" w:space="0" w:color="000000"/>
            </w:tcBorders>
            <w:shd w:val="clear" w:color="auto" w:fill="FBE4D5"/>
            <w:tcMar>
              <w:top w:w="80" w:type="dxa"/>
              <w:left w:w="384" w:type="dxa"/>
              <w:bottom w:w="80" w:type="dxa"/>
              <w:right w:w="404" w:type="dxa"/>
            </w:tcMar>
            <w:vAlign w:val="center"/>
          </w:tcPr>
          <w:p w14:paraId="7B8C60BF" w14:textId="77777777" w:rsidR="00F403F8" w:rsidRDefault="00F403F8">
            <w:pPr>
              <w:pStyle w:val="ListParagraph"/>
              <w:spacing w:after="0" w:line="240" w:lineRule="auto"/>
              <w:ind w:left="304" w:right="324"/>
              <w:jc w:val="both"/>
            </w:pPr>
          </w:p>
          <w:p w14:paraId="53686A62" w14:textId="418D2698" w:rsidR="00A82741" w:rsidRPr="00A82741" w:rsidRDefault="002811E8" w:rsidP="00A82741">
            <w:pPr>
              <w:pStyle w:val="ListParagraph"/>
              <w:spacing w:after="0" w:line="240" w:lineRule="auto"/>
              <w:ind w:left="304" w:right="324"/>
              <w:jc w:val="both"/>
            </w:pPr>
            <w:r>
              <w:t xml:space="preserve">The students will visit 8 places in Assen </w:t>
            </w:r>
            <w:r w:rsidR="00292B37">
              <w:t xml:space="preserve">in the Netherlands </w:t>
            </w:r>
            <w:r>
              <w:t xml:space="preserve">which they can find using the integrated map in the app. They can visit these places in no particular order. This way the student can decide on their ideal route. Although this can also be decided for them. When students are on location physically they will be able to acces the content. This consists of text combined with pictures, maps and video’s. They are meant to look around on location in order to answer the location related questions. This will be multiple choice questions. Answering the questions will gain them points (water droplets). The last location they are to visit is the neighborhood Kloosterveen. Here they have to, in </w:t>
            </w:r>
            <w:r>
              <w:lastRenderedPageBreak/>
              <w:t xml:space="preserve">groups of 4, devise a plan for a location with an additional water storage area around the neighborhood. The group with the best idea gains 5 points each to their score. </w:t>
            </w:r>
          </w:p>
        </w:tc>
      </w:tr>
      <w:tr w:rsidR="00F403F8" w14:paraId="568C248C" w14:textId="77777777">
        <w:trPr>
          <w:trHeight w:val="1759"/>
        </w:trPr>
        <w:tc>
          <w:tcPr>
            <w:tcW w:w="2552"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35E52660" w14:textId="77777777" w:rsidR="00F403F8" w:rsidRDefault="002811E8">
            <w:pPr>
              <w:spacing w:after="0" w:line="240" w:lineRule="auto"/>
            </w:pPr>
            <w:r>
              <w:rPr>
                <w:b/>
                <w:bCs/>
              </w:rPr>
              <w:lastRenderedPageBreak/>
              <w:t>Game objectives:</w:t>
            </w:r>
          </w:p>
        </w:tc>
        <w:tc>
          <w:tcPr>
            <w:tcW w:w="7082" w:type="dxa"/>
            <w:tcBorders>
              <w:top w:val="single" w:sz="2" w:space="0" w:color="9CC2E5"/>
              <w:left w:val="single" w:sz="2" w:space="0" w:color="9CC2E5"/>
              <w:bottom w:val="single" w:sz="2" w:space="0" w:color="9CC2E5"/>
              <w:right w:val="single" w:sz="4" w:space="0" w:color="000000"/>
            </w:tcBorders>
            <w:shd w:val="clear" w:color="auto" w:fill="auto"/>
            <w:tcMar>
              <w:top w:w="80" w:type="dxa"/>
              <w:left w:w="384" w:type="dxa"/>
              <w:bottom w:w="80" w:type="dxa"/>
              <w:right w:w="404" w:type="dxa"/>
            </w:tcMar>
            <w:vAlign w:val="center"/>
          </w:tcPr>
          <w:p w14:paraId="32FE082B" w14:textId="0BEECAAD" w:rsidR="00F403F8" w:rsidRDefault="002811E8" w:rsidP="00292B37">
            <w:pPr>
              <w:pStyle w:val="ListParagraph"/>
              <w:spacing w:after="0" w:line="240" w:lineRule="auto"/>
              <w:ind w:left="304" w:right="324"/>
              <w:jc w:val="both"/>
            </w:pPr>
            <w:r>
              <w:t xml:space="preserve">The students start with 0 points. Every correct </w:t>
            </w:r>
            <w:r w:rsidR="009745CD">
              <w:t>answer to t</w:t>
            </w:r>
            <w:r w:rsidR="00292B37">
              <w:t>he question</w:t>
            </w:r>
            <w:r>
              <w:t xml:space="preserve"> makes them gain 2 points. Every wrong answer </w:t>
            </w:r>
            <w:r w:rsidR="00292B37">
              <w:t xml:space="preserve">results to a loss of </w:t>
            </w:r>
            <w:r>
              <w:t xml:space="preserve">1 point. It is possible that gives them a negative point total. Questions have to be answered until they have the right one. The student with the highest point total wins. </w:t>
            </w:r>
          </w:p>
        </w:tc>
      </w:tr>
      <w:tr w:rsidR="00F403F8" w14:paraId="710E148D" w14:textId="77777777">
        <w:trPr>
          <w:trHeight w:val="1427"/>
        </w:trPr>
        <w:tc>
          <w:tcPr>
            <w:tcW w:w="2552" w:type="dxa"/>
            <w:tcBorders>
              <w:top w:val="single" w:sz="2" w:space="0" w:color="9CC2E5"/>
              <w:left w:val="single" w:sz="4" w:space="0" w:color="000000"/>
              <w:bottom w:val="single" w:sz="2" w:space="0" w:color="9CC2E5"/>
              <w:right w:val="single" w:sz="2" w:space="0" w:color="9CC2E5"/>
            </w:tcBorders>
            <w:shd w:val="clear" w:color="auto" w:fill="FBE4D5"/>
            <w:tcMar>
              <w:top w:w="80" w:type="dxa"/>
              <w:left w:w="80" w:type="dxa"/>
              <w:bottom w:w="80" w:type="dxa"/>
              <w:right w:w="80" w:type="dxa"/>
            </w:tcMar>
            <w:vAlign w:val="center"/>
          </w:tcPr>
          <w:p w14:paraId="59630146" w14:textId="77777777" w:rsidR="00F403F8" w:rsidRDefault="002811E8">
            <w:pPr>
              <w:spacing w:after="0" w:line="240" w:lineRule="auto"/>
            </w:pPr>
            <w:r>
              <w:rPr>
                <w:b/>
                <w:bCs/>
              </w:rPr>
              <w:t>Does the scenario refer to a specific location? If yes, specify. If no, write everywhere.</w:t>
            </w:r>
          </w:p>
        </w:tc>
        <w:tc>
          <w:tcPr>
            <w:tcW w:w="7082" w:type="dxa"/>
            <w:tcBorders>
              <w:top w:val="single" w:sz="2" w:space="0" w:color="9CC2E5"/>
              <w:left w:val="single" w:sz="2" w:space="0" w:color="9CC2E5"/>
              <w:bottom w:val="single" w:sz="2" w:space="0" w:color="9CC2E5"/>
              <w:right w:val="single" w:sz="4" w:space="0" w:color="000000"/>
            </w:tcBorders>
            <w:shd w:val="clear" w:color="auto" w:fill="FBE4D5"/>
            <w:tcMar>
              <w:top w:w="80" w:type="dxa"/>
              <w:left w:w="384" w:type="dxa"/>
              <w:bottom w:w="80" w:type="dxa"/>
              <w:right w:w="404" w:type="dxa"/>
            </w:tcMar>
            <w:vAlign w:val="center"/>
          </w:tcPr>
          <w:p w14:paraId="4634C248" w14:textId="77777777" w:rsidR="00F403F8" w:rsidRPr="00D2242C" w:rsidRDefault="002811E8">
            <w:pPr>
              <w:pStyle w:val="ListParagraph"/>
              <w:spacing w:after="0" w:line="240" w:lineRule="auto"/>
              <w:ind w:left="304" w:right="324"/>
              <w:rPr>
                <w:lang w:val="en-US"/>
              </w:rPr>
            </w:pPr>
            <w:r w:rsidRPr="00D2242C">
              <w:rPr>
                <w:lang w:val="en-US"/>
              </w:rPr>
              <w:t>Yes</w:t>
            </w:r>
            <w:r>
              <w:rPr>
                <w:lang w:val="en-US"/>
              </w:rPr>
              <w:t>, 8 different locations in Assen (see below)</w:t>
            </w:r>
          </w:p>
        </w:tc>
      </w:tr>
      <w:tr w:rsidR="00F403F8" w14:paraId="20809009" w14:textId="77777777">
        <w:trPr>
          <w:trHeight w:val="381"/>
        </w:trPr>
        <w:tc>
          <w:tcPr>
            <w:tcW w:w="2552"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4437619B" w14:textId="77777777" w:rsidR="00F403F8" w:rsidRDefault="002811E8">
            <w:pPr>
              <w:spacing w:after="0" w:line="240" w:lineRule="auto"/>
            </w:pPr>
            <w:r>
              <w:rPr>
                <w:b/>
                <w:bCs/>
              </w:rPr>
              <w:t>Characters:</w:t>
            </w:r>
          </w:p>
        </w:tc>
        <w:tc>
          <w:tcPr>
            <w:tcW w:w="7082" w:type="dxa"/>
            <w:tcBorders>
              <w:top w:val="single" w:sz="2" w:space="0" w:color="9CC2E5"/>
              <w:left w:val="single" w:sz="2" w:space="0" w:color="9CC2E5"/>
              <w:bottom w:val="single" w:sz="2" w:space="0" w:color="9CC2E5"/>
              <w:right w:val="single" w:sz="4" w:space="0" w:color="000000"/>
            </w:tcBorders>
            <w:shd w:val="clear" w:color="auto" w:fill="auto"/>
            <w:tcMar>
              <w:top w:w="80" w:type="dxa"/>
              <w:left w:w="384" w:type="dxa"/>
              <w:bottom w:w="80" w:type="dxa"/>
              <w:right w:w="404" w:type="dxa"/>
            </w:tcMar>
            <w:vAlign w:val="center"/>
          </w:tcPr>
          <w:p w14:paraId="1BA83EDE" w14:textId="77777777" w:rsidR="00F403F8" w:rsidRDefault="002811E8">
            <w:pPr>
              <w:pStyle w:val="ListParagraph"/>
              <w:spacing w:after="0" w:line="240" w:lineRule="auto"/>
              <w:ind w:left="304" w:right="324"/>
            </w:pPr>
            <w:r>
              <w:rPr>
                <w:lang w:val="en-US"/>
              </w:rPr>
              <w:t>-</w:t>
            </w:r>
          </w:p>
        </w:tc>
      </w:tr>
      <w:tr w:rsidR="00F403F8" w14:paraId="05053E2D" w14:textId="77777777">
        <w:trPr>
          <w:trHeight w:val="3596"/>
        </w:trPr>
        <w:tc>
          <w:tcPr>
            <w:tcW w:w="2552" w:type="dxa"/>
            <w:tcBorders>
              <w:top w:val="single" w:sz="2" w:space="0" w:color="9CC2E5"/>
              <w:left w:val="single" w:sz="4" w:space="0" w:color="000000"/>
              <w:bottom w:val="single" w:sz="2" w:space="0" w:color="9CC2E5"/>
              <w:right w:val="single" w:sz="2" w:space="0" w:color="9CC2E5"/>
            </w:tcBorders>
            <w:shd w:val="clear" w:color="auto" w:fill="FBE4D5"/>
            <w:tcMar>
              <w:top w:w="80" w:type="dxa"/>
              <w:left w:w="80" w:type="dxa"/>
              <w:bottom w:w="80" w:type="dxa"/>
              <w:right w:w="80" w:type="dxa"/>
            </w:tcMar>
            <w:vAlign w:val="center"/>
          </w:tcPr>
          <w:p w14:paraId="7F226462" w14:textId="77777777" w:rsidR="00F403F8" w:rsidRDefault="002811E8">
            <w:pPr>
              <w:spacing w:after="0" w:line="240" w:lineRule="auto"/>
            </w:pPr>
            <w:r>
              <w:rPr>
                <w:b/>
                <w:bCs/>
              </w:rPr>
              <w:t>Scenes:</w:t>
            </w:r>
          </w:p>
        </w:tc>
        <w:tc>
          <w:tcPr>
            <w:tcW w:w="7082" w:type="dxa"/>
            <w:tcBorders>
              <w:top w:val="single" w:sz="2" w:space="0" w:color="9CC2E5"/>
              <w:left w:val="single" w:sz="2" w:space="0" w:color="9CC2E5"/>
              <w:bottom w:val="single" w:sz="2" w:space="0" w:color="9CC2E5"/>
              <w:right w:val="single" w:sz="4" w:space="0" w:color="000000"/>
            </w:tcBorders>
            <w:shd w:val="clear" w:color="auto" w:fill="FBE4D5"/>
            <w:tcMar>
              <w:top w:w="80" w:type="dxa"/>
              <w:left w:w="80" w:type="dxa"/>
              <w:bottom w:w="80" w:type="dxa"/>
              <w:right w:w="80" w:type="dxa"/>
            </w:tcMar>
            <w:vAlign w:val="center"/>
          </w:tcPr>
          <w:p w14:paraId="65720FDE" w14:textId="77777777" w:rsidR="00F403F8" w:rsidRDefault="002811E8">
            <w:pPr>
              <w:pStyle w:val="ListParagraph"/>
              <w:numPr>
                <w:ilvl w:val="0"/>
                <w:numId w:val="4"/>
              </w:numPr>
              <w:spacing w:after="0" w:line="240" w:lineRule="auto"/>
              <w:rPr>
                <w:lang w:val="en-US"/>
              </w:rPr>
            </w:pPr>
            <w:r>
              <w:rPr>
                <w:lang w:val="en-US"/>
              </w:rPr>
              <w:t>Parking spot Quintus (hold three-step strategy)</w:t>
            </w:r>
          </w:p>
          <w:p w14:paraId="63D792AF" w14:textId="77777777" w:rsidR="00F403F8" w:rsidRDefault="002811E8">
            <w:pPr>
              <w:pStyle w:val="ListParagraph"/>
              <w:numPr>
                <w:ilvl w:val="0"/>
                <w:numId w:val="4"/>
              </w:numPr>
              <w:spacing w:after="0" w:line="240" w:lineRule="auto"/>
              <w:rPr>
                <w:lang w:val="en-US"/>
              </w:rPr>
            </w:pPr>
            <w:r>
              <w:rPr>
                <w:lang w:val="en-US"/>
              </w:rPr>
              <w:t>RWZI Assen (sewage treatment plant)</w:t>
            </w:r>
          </w:p>
          <w:p w14:paraId="60233803" w14:textId="77777777" w:rsidR="00F403F8" w:rsidRDefault="002811E8">
            <w:pPr>
              <w:pStyle w:val="ListParagraph"/>
              <w:numPr>
                <w:ilvl w:val="0"/>
                <w:numId w:val="4"/>
              </w:numPr>
              <w:spacing w:after="0" w:line="240" w:lineRule="auto"/>
            </w:pPr>
            <w:r>
              <w:t>Oude Haven (economic function water)</w:t>
            </w:r>
          </w:p>
          <w:p w14:paraId="4228AF45" w14:textId="77777777" w:rsidR="00F403F8" w:rsidRDefault="002811E8">
            <w:pPr>
              <w:pStyle w:val="ListParagraph"/>
              <w:numPr>
                <w:ilvl w:val="0"/>
                <w:numId w:val="4"/>
              </w:numPr>
              <w:spacing w:after="0" w:line="240" w:lineRule="auto"/>
            </w:pPr>
            <w:r>
              <w:t>Loonerdiepje (stream difference between Deurzerdiep and Loonerdiep, canalisation)</w:t>
            </w:r>
          </w:p>
          <w:p w14:paraId="2DD8BE4A" w14:textId="77777777" w:rsidR="00F403F8" w:rsidRDefault="002811E8">
            <w:pPr>
              <w:pStyle w:val="ListParagraph"/>
              <w:numPr>
                <w:ilvl w:val="0"/>
                <w:numId w:val="4"/>
              </w:numPr>
              <w:spacing w:after="0" w:line="240" w:lineRule="auto"/>
              <w:rPr>
                <w:lang w:val="en-US"/>
              </w:rPr>
            </w:pPr>
            <w:proofErr w:type="spellStart"/>
            <w:r>
              <w:rPr>
                <w:lang w:val="en-US"/>
              </w:rPr>
              <w:t>Anreeperdiep</w:t>
            </w:r>
            <w:proofErr w:type="spellEnd"/>
            <w:r>
              <w:rPr>
                <w:lang w:val="en-US"/>
              </w:rPr>
              <w:t xml:space="preserve"> (three-step mountain strategy)</w:t>
            </w:r>
          </w:p>
          <w:p w14:paraId="6F08D6A6" w14:textId="77777777" w:rsidR="00F403F8" w:rsidRDefault="002811E8">
            <w:pPr>
              <w:pStyle w:val="ListParagraph"/>
              <w:numPr>
                <w:ilvl w:val="0"/>
                <w:numId w:val="4"/>
              </w:numPr>
              <w:spacing w:after="0" w:line="240" w:lineRule="auto"/>
              <w:rPr>
                <w:lang w:val="en-US"/>
              </w:rPr>
            </w:pPr>
            <w:proofErr w:type="spellStart"/>
            <w:r>
              <w:rPr>
                <w:lang w:val="en-US"/>
              </w:rPr>
              <w:t>Baggelhuizer</w:t>
            </w:r>
            <w:proofErr w:type="spellEnd"/>
            <w:r>
              <w:rPr>
                <w:lang w:val="en-US"/>
              </w:rPr>
              <w:t xml:space="preserve"> </w:t>
            </w:r>
            <w:proofErr w:type="spellStart"/>
            <w:r>
              <w:rPr>
                <w:lang w:val="en-US"/>
              </w:rPr>
              <w:t>Plas</w:t>
            </w:r>
            <w:proofErr w:type="spellEnd"/>
            <w:r>
              <w:rPr>
                <w:lang w:val="en-US"/>
              </w:rPr>
              <w:t xml:space="preserve"> (recreation function water, Topo trip, old sand excavation, military training area)</w:t>
            </w:r>
          </w:p>
          <w:p w14:paraId="411FA03B" w14:textId="77777777" w:rsidR="00F403F8" w:rsidRDefault="002811E8">
            <w:pPr>
              <w:pStyle w:val="ListParagraph"/>
              <w:numPr>
                <w:ilvl w:val="0"/>
                <w:numId w:val="4"/>
              </w:numPr>
              <w:spacing w:after="0" w:line="240" w:lineRule="auto"/>
              <w:rPr>
                <w:lang w:val="en-US"/>
              </w:rPr>
            </w:pPr>
            <w:proofErr w:type="spellStart"/>
            <w:r>
              <w:rPr>
                <w:lang w:val="en-US"/>
              </w:rPr>
              <w:t>Kloosterbrug</w:t>
            </w:r>
            <w:proofErr w:type="spellEnd"/>
            <w:r>
              <w:rPr>
                <w:lang w:val="en-US"/>
              </w:rPr>
              <w:t xml:space="preserve"> (three-stage disposal strategy)</w:t>
            </w:r>
          </w:p>
          <w:p w14:paraId="7552D012" w14:textId="520815A5" w:rsidR="00F403F8" w:rsidRDefault="002811E8">
            <w:pPr>
              <w:pStyle w:val="ListParagraph"/>
              <w:numPr>
                <w:ilvl w:val="0"/>
                <w:numId w:val="4"/>
              </w:numPr>
              <w:spacing w:after="0" w:line="240" w:lineRule="auto"/>
              <w:rPr>
                <w:lang w:val="en-US"/>
              </w:rPr>
            </w:pPr>
            <w:r>
              <w:rPr>
                <w:lang w:val="en-US"/>
              </w:rPr>
              <w:t xml:space="preserve">Water management </w:t>
            </w:r>
            <w:proofErr w:type="spellStart"/>
            <w:r>
              <w:rPr>
                <w:lang w:val="en-US"/>
              </w:rPr>
              <w:t>Kloosterveen</w:t>
            </w:r>
            <w:proofErr w:type="spellEnd"/>
            <w:r>
              <w:rPr>
                <w:lang w:val="en-US"/>
              </w:rPr>
              <w:t xml:space="preserve"> (three-step strategy, devising and designing a water storage area arou</w:t>
            </w:r>
            <w:r w:rsidR="00372318">
              <w:rPr>
                <w:lang w:val="en-US"/>
              </w:rPr>
              <w:t>nd the neighborhood in groups. W</w:t>
            </w:r>
            <w:r>
              <w:rPr>
                <w:lang w:val="en-US"/>
              </w:rPr>
              <w:t>hat expected effect it will have. This form can be handed in to the teacher on location, who can then immediately decide which group has won and who will receive the extra points.</w:t>
            </w:r>
          </w:p>
        </w:tc>
      </w:tr>
      <w:tr w:rsidR="00F403F8" w14:paraId="0963B0BA" w14:textId="77777777">
        <w:trPr>
          <w:trHeight w:val="592"/>
        </w:trPr>
        <w:tc>
          <w:tcPr>
            <w:tcW w:w="2552"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352EECBC" w14:textId="77777777" w:rsidR="00F403F8" w:rsidRDefault="002811E8">
            <w:pPr>
              <w:spacing w:after="0" w:line="240" w:lineRule="auto"/>
            </w:pPr>
            <w:r>
              <w:rPr>
                <w:b/>
                <w:bCs/>
              </w:rPr>
              <w:t>Type of work: Individual/ collaboration</w:t>
            </w:r>
          </w:p>
        </w:tc>
        <w:tc>
          <w:tcPr>
            <w:tcW w:w="7082" w:type="dxa"/>
            <w:tcBorders>
              <w:top w:val="single" w:sz="2" w:space="0" w:color="9CC2E5"/>
              <w:left w:val="single" w:sz="2" w:space="0" w:color="9CC2E5"/>
              <w:bottom w:val="single" w:sz="2" w:space="0" w:color="9CC2E5"/>
              <w:right w:val="single" w:sz="4" w:space="0" w:color="000000"/>
            </w:tcBorders>
            <w:shd w:val="clear" w:color="auto" w:fill="FFFFFF"/>
            <w:tcMar>
              <w:top w:w="80" w:type="dxa"/>
              <w:left w:w="384" w:type="dxa"/>
              <w:bottom w:w="80" w:type="dxa"/>
              <w:right w:w="404" w:type="dxa"/>
            </w:tcMar>
            <w:vAlign w:val="center"/>
          </w:tcPr>
          <w:p w14:paraId="643CBE76" w14:textId="77777777" w:rsidR="00F403F8" w:rsidRDefault="002811E8">
            <w:pPr>
              <w:pStyle w:val="ListParagraph"/>
              <w:spacing w:after="0" w:line="240" w:lineRule="auto"/>
              <w:ind w:left="304" w:right="324"/>
            </w:pPr>
            <w:r>
              <w:rPr>
                <w:lang w:val="en-US"/>
              </w:rPr>
              <w:t>Individual and group collaboration</w:t>
            </w:r>
          </w:p>
        </w:tc>
      </w:tr>
      <w:tr w:rsidR="00F403F8" w14:paraId="4121A931" w14:textId="77777777">
        <w:trPr>
          <w:trHeight w:val="766"/>
        </w:trPr>
        <w:tc>
          <w:tcPr>
            <w:tcW w:w="2552" w:type="dxa"/>
            <w:tcBorders>
              <w:top w:val="single" w:sz="2" w:space="0" w:color="9CC2E5"/>
              <w:left w:val="single" w:sz="4" w:space="0" w:color="000000"/>
              <w:bottom w:val="single" w:sz="4" w:space="0" w:color="000000"/>
              <w:right w:val="single" w:sz="2" w:space="0" w:color="9CC2E5"/>
            </w:tcBorders>
            <w:shd w:val="clear" w:color="auto" w:fill="FBE4D5"/>
            <w:tcMar>
              <w:top w:w="80" w:type="dxa"/>
              <w:left w:w="80" w:type="dxa"/>
              <w:bottom w:w="80" w:type="dxa"/>
              <w:right w:w="80" w:type="dxa"/>
            </w:tcMar>
            <w:vAlign w:val="center"/>
          </w:tcPr>
          <w:p w14:paraId="507F8CB6" w14:textId="77777777" w:rsidR="00F403F8" w:rsidRDefault="002811E8">
            <w:pPr>
              <w:spacing w:after="0" w:line="240" w:lineRule="auto"/>
            </w:pPr>
            <w:r>
              <w:rPr>
                <w:b/>
                <w:bCs/>
              </w:rPr>
              <w:t>Does the game involve different player roles? If yes, specify.</w:t>
            </w:r>
          </w:p>
        </w:tc>
        <w:tc>
          <w:tcPr>
            <w:tcW w:w="7082" w:type="dxa"/>
            <w:tcBorders>
              <w:top w:val="single" w:sz="2" w:space="0" w:color="9CC2E5"/>
              <w:left w:val="single" w:sz="2" w:space="0" w:color="9CC2E5"/>
              <w:bottom w:val="single" w:sz="4" w:space="0" w:color="000000"/>
              <w:right w:val="single" w:sz="4" w:space="0" w:color="000000"/>
            </w:tcBorders>
            <w:shd w:val="clear" w:color="auto" w:fill="FBE4D5"/>
            <w:tcMar>
              <w:top w:w="80" w:type="dxa"/>
              <w:left w:w="80" w:type="dxa"/>
              <w:bottom w:w="80" w:type="dxa"/>
              <w:right w:w="404" w:type="dxa"/>
            </w:tcMar>
            <w:vAlign w:val="center"/>
          </w:tcPr>
          <w:p w14:paraId="48460459" w14:textId="77777777" w:rsidR="00F403F8" w:rsidRDefault="00F403F8"/>
        </w:tc>
      </w:tr>
    </w:tbl>
    <w:p w14:paraId="436494FE" w14:textId="77777777" w:rsidR="00F403F8" w:rsidRDefault="00F403F8">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8"/>
        <w:gridCol w:w="5529"/>
        <w:gridCol w:w="1837"/>
      </w:tblGrid>
      <w:tr w:rsidR="00F403F8" w14:paraId="2154CE0C" w14:textId="77777777">
        <w:trPr>
          <w:trHeight w:val="431"/>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B4A619" w14:textId="77777777" w:rsidR="00F403F8" w:rsidRDefault="002811E8">
            <w:r>
              <w:rPr>
                <w:b/>
                <w:bCs/>
                <w:color w:val="1F4E79"/>
                <w:sz w:val="24"/>
                <w:szCs w:val="24"/>
                <w:u w:color="1F4E79"/>
              </w:rPr>
              <w:t>PART 4:  Description of the learning scenario activities</w:t>
            </w:r>
          </w:p>
        </w:tc>
      </w:tr>
      <w:tr w:rsidR="00F403F8" w14:paraId="5A767ADD" w14:textId="77777777">
        <w:trPr>
          <w:trHeight w:val="256"/>
        </w:trPr>
        <w:tc>
          <w:tcPr>
            <w:tcW w:w="2268" w:type="dxa"/>
            <w:tcBorders>
              <w:top w:val="single" w:sz="4" w:space="0" w:color="000000"/>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4D716858" w14:textId="77777777" w:rsidR="00F403F8" w:rsidRDefault="00F403F8"/>
        </w:tc>
        <w:tc>
          <w:tcPr>
            <w:tcW w:w="5529" w:type="dxa"/>
            <w:tcBorders>
              <w:top w:val="single" w:sz="4" w:space="0" w:color="000000"/>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12BCC479" w14:textId="77777777" w:rsidR="00F403F8" w:rsidRDefault="002811E8">
            <w:pPr>
              <w:spacing w:after="0" w:line="240" w:lineRule="auto"/>
              <w:jc w:val="center"/>
            </w:pPr>
            <w:r>
              <w:rPr>
                <w:b/>
                <w:bCs/>
              </w:rPr>
              <w:t>Learning settings</w:t>
            </w:r>
          </w:p>
        </w:tc>
        <w:tc>
          <w:tcPr>
            <w:tcW w:w="1837" w:type="dxa"/>
            <w:tcBorders>
              <w:top w:val="single" w:sz="4" w:space="0" w:color="000000"/>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6ECA1AE3" w14:textId="77777777" w:rsidR="00F403F8" w:rsidRDefault="002811E8">
            <w:pPr>
              <w:spacing w:after="0" w:line="240" w:lineRule="auto"/>
              <w:jc w:val="center"/>
            </w:pPr>
            <w:r>
              <w:rPr>
                <w:b/>
                <w:bCs/>
              </w:rPr>
              <w:t>Estimated time</w:t>
            </w:r>
          </w:p>
        </w:tc>
      </w:tr>
      <w:tr w:rsidR="00F403F8" w14:paraId="4E256A2B" w14:textId="77777777">
        <w:trPr>
          <w:trHeight w:val="1053"/>
        </w:trPr>
        <w:tc>
          <w:tcPr>
            <w:tcW w:w="2268" w:type="dxa"/>
            <w:tcBorders>
              <w:top w:val="single" w:sz="2" w:space="0" w:color="9CC2E5"/>
              <w:left w:val="single" w:sz="4" w:space="0" w:color="000000"/>
              <w:bottom w:val="single" w:sz="2" w:space="0" w:color="9CC2E5"/>
              <w:right w:val="single" w:sz="2" w:space="0" w:color="9CC2E5"/>
            </w:tcBorders>
            <w:shd w:val="clear" w:color="auto" w:fill="E2EFD9"/>
            <w:tcMar>
              <w:top w:w="80" w:type="dxa"/>
              <w:left w:w="80" w:type="dxa"/>
              <w:bottom w:w="80" w:type="dxa"/>
              <w:right w:w="80" w:type="dxa"/>
            </w:tcMar>
            <w:vAlign w:val="center"/>
          </w:tcPr>
          <w:p w14:paraId="0E5448A1" w14:textId="77777777" w:rsidR="00F403F8" w:rsidRDefault="002811E8">
            <w:pPr>
              <w:spacing w:after="0" w:line="240" w:lineRule="auto"/>
            </w:pPr>
            <w:r>
              <w:rPr>
                <w:b/>
                <w:bCs/>
              </w:rPr>
              <w:t>Before the game:</w:t>
            </w:r>
          </w:p>
        </w:tc>
        <w:tc>
          <w:tcPr>
            <w:tcW w:w="5529" w:type="dxa"/>
            <w:tcBorders>
              <w:top w:val="single" w:sz="2" w:space="0" w:color="9CC2E5"/>
              <w:left w:val="single" w:sz="2" w:space="0" w:color="9CC2E5"/>
              <w:bottom w:val="single" w:sz="2" w:space="0" w:color="9CC2E5"/>
              <w:right w:val="single" w:sz="2" w:space="0" w:color="9CC2E5"/>
            </w:tcBorders>
            <w:shd w:val="clear" w:color="auto" w:fill="E2EFD9"/>
            <w:tcMar>
              <w:top w:w="80" w:type="dxa"/>
              <w:left w:w="399" w:type="dxa"/>
              <w:bottom w:w="80" w:type="dxa"/>
              <w:right w:w="395" w:type="dxa"/>
            </w:tcMar>
            <w:vAlign w:val="center"/>
          </w:tcPr>
          <w:p w14:paraId="50AF1D5E" w14:textId="6E872B3B" w:rsidR="00F403F8" w:rsidRDefault="002811E8" w:rsidP="006A2E0E">
            <w:pPr>
              <w:pStyle w:val="ListParagraph"/>
              <w:spacing w:after="0" w:line="240" w:lineRule="auto"/>
              <w:ind w:left="319" w:right="315"/>
              <w:rPr>
                <w:rFonts w:cs="Arial"/>
                <w:lang w:val="en-US"/>
              </w:rPr>
            </w:pPr>
            <w:r>
              <w:rPr>
                <w:lang w:val="en-US"/>
              </w:rPr>
              <w:t>Preparation in the classroom (explanation about water management and the three-step strategy)</w:t>
            </w:r>
            <w:r w:rsidR="006A2E0E">
              <w:rPr>
                <w:lang w:val="en-US"/>
              </w:rPr>
              <w:t xml:space="preserve">. The explanation can be in form of playing a YouTube video on water management and/or the </w:t>
            </w:r>
            <w:r w:rsidR="00A82741">
              <w:rPr>
                <w:lang w:val="en-US"/>
              </w:rPr>
              <w:t>three-step</w:t>
            </w:r>
            <w:r w:rsidR="006A2E0E">
              <w:rPr>
                <w:lang w:val="en-US"/>
              </w:rPr>
              <w:t xml:space="preserve"> strategy </w:t>
            </w:r>
            <w:r w:rsidR="006A2E0E">
              <w:rPr>
                <w:lang w:val="en-US"/>
              </w:rPr>
              <w:lastRenderedPageBreak/>
              <w:t xml:space="preserve">in the Netherlands, followed by a quick reflection among the students </w:t>
            </w:r>
            <w:r w:rsidR="006A2E0E">
              <w:rPr>
                <w:rFonts w:cs="Arial"/>
                <w:lang w:val="en-US"/>
              </w:rPr>
              <w:t xml:space="preserve">on the video. </w:t>
            </w:r>
          </w:p>
          <w:p w14:paraId="204D105B" w14:textId="77777777" w:rsidR="00C36EDC" w:rsidRDefault="00C36EDC" w:rsidP="006A2E0E">
            <w:pPr>
              <w:pStyle w:val="ListParagraph"/>
              <w:spacing w:after="0" w:line="240" w:lineRule="auto"/>
              <w:ind w:left="319" w:right="315"/>
              <w:rPr>
                <w:rFonts w:cs="Arial"/>
                <w:lang w:val="en-US"/>
              </w:rPr>
            </w:pPr>
          </w:p>
          <w:p w14:paraId="527301E2" w14:textId="3776BD06" w:rsidR="00C36EDC" w:rsidRPr="006A2E0E" w:rsidRDefault="00C36EDC" w:rsidP="00120692">
            <w:pPr>
              <w:pStyle w:val="ListParagraph"/>
              <w:spacing w:after="0" w:line="240" w:lineRule="auto"/>
              <w:ind w:left="319" w:right="315"/>
              <w:rPr>
                <w:rFonts w:cs="Arial"/>
                <w:rtl/>
                <w:lang w:bidi="fa-IR"/>
              </w:rPr>
            </w:pPr>
            <w:r>
              <w:rPr>
                <w:rFonts w:cs="Arial"/>
                <w:lang w:val="en-US"/>
              </w:rPr>
              <w:t xml:space="preserve">Furthermore, </w:t>
            </w:r>
            <w:r w:rsidRPr="00D2242C">
              <w:rPr>
                <w:lang w:val="en-US"/>
              </w:rPr>
              <w:t xml:space="preserve">the game objectives are introduced to the students in a written or an oral format. Students are instructed to download the app on their phone and play the game. </w:t>
            </w:r>
          </w:p>
        </w:tc>
        <w:tc>
          <w:tcPr>
            <w:tcW w:w="1837" w:type="dxa"/>
            <w:tcBorders>
              <w:top w:val="single" w:sz="2" w:space="0" w:color="9CC2E5"/>
              <w:left w:val="single" w:sz="2" w:space="0" w:color="9CC2E5"/>
              <w:bottom w:val="single" w:sz="2" w:space="0" w:color="9CC2E5"/>
              <w:right w:val="single" w:sz="4" w:space="0" w:color="000000"/>
            </w:tcBorders>
            <w:shd w:val="clear" w:color="auto" w:fill="E2EFD9"/>
            <w:tcMar>
              <w:top w:w="80" w:type="dxa"/>
              <w:left w:w="800" w:type="dxa"/>
              <w:bottom w:w="80" w:type="dxa"/>
              <w:right w:w="80" w:type="dxa"/>
            </w:tcMar>
            <w:vAlign w:val="center"/>
          </w:tcPr>
          <w:p w14:paraId="211C1A30" w14:textId="7E52502C" w:rsidR="00F403F8" w:rsidRDefault="00A82741" w:rsidP="00A82741">
            <w:pPr>
              <w:spacing w:after="0" w:line="240" w:lineRule="auto"/>
            </w:pPr>
            <w:r>
              <w:lastRenderedPageBreak/>
              <w:t>30’</w:t>
            </w:r>
          </w:p>
        </w:tc>
      </w:tr>
      <w:tr w:rsidR="00F403F8" w14:paraId="5C809F91" w14:textId="77777777">
        <w:trPr>
          <w:trHeight w:val="1430"/>
        </w:trPr>
        <w:tc>
          <w:tcPr>
            <w:tcW w:w="2268"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0C66DF72" w14:textId="77777777" w:rsidR="00F403F8" w:rsidRDefault="002811E8">
            <w:pPr>
              <w:spacing w:after="0" w:line="240" w:lineRule="auto"/>
            </w:pPr>
            <w:r>
              <w:rPr>
                <w:b/>
                <w:bCs/>
              </w:rPr>
              <w:t>During the game:</w:t>
            </w:r>
          </w:p>
        </w:tc>
        <w:tc>
          <w:tcPr>
            <w:tcW w:w="5529" w:type="dxa"/>
            <w:tcBorders>
              <w:top w:val="single" w:sz="2" w:space="0" w:color="9CC2E5"/>
              <w:left w:val="single" w:sz="2" w:space="0" w:color="9CC2E5"/>
              <w:bottom w:val="single" w:sz="2" w:space="0" w:color="9CC2E5"/>
              <w:right w:val="single" w:sz="2" w:space="0" w:color="9CC2E5"/>
            </w:tcBorders>
            <w:shd w:val="clear" w:color="auto" w:fill="FFFFFF"/>
            <w:tcMar>
              <w:top w:w="80" w:type="dxa"/>
              <w:left w:w="399" w:type="dxa"/>
              <w:bottom w:w="80" w:type="dxa"/>
              <w:right w:w="395" w:type="dxa"/>
            </w:tcMar>
            <w:vAlign w:val="center"/>
          </w:tcPr>
          <w:p w14:paraId="6196DA80" w14:textId="77777777" w:rsidR="00F403F8" w:rsidRPr="00D2242C" w:rsidRDefault="002811E8">
            <w:pPr>
              <w:pStyle w:val="ListParagraph"/>
              <w:spacing w:after="0" w:line="240" w:lineRule="auto"/>
              <w:ind w:left="319" w:right="315"/>
              <w:rPr>
                <w:lang w:val="en-US"/>
              </w:rPr>
            </w:pPr>
            <w:r>
              <w:rPr>
                <w:lang w:val="en-US"/>
              </w:rPr>
              <w:t>Visit locations and answer questions</w:t>
            </w:r>
          </w:p>
        </w:tc>
        <w:tc>
          <w:tcPr>
            <w:tcW w:w="1837"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0" w:type="dxa"/>
              <w:bottom w:w="80" w:type="dxa"/>
              <w:right w:w="80" w:type="dxa"/>
            </w:tcMar>
            <w:vAlign w:val="center"/>
          </w:tcPr>
          <w:p w14:paraId="73494247" w14:textId="7D428C20" w:rsidR="00F403F8" w:rsidRDefault="00A82741" w:rsidP="00A82741">
            <w:pPr>
              <w:spacing w:after="0" w:line="240" w:lineRule="auto"/>
            </w:pPr>
            <w:r w:rsidRPr="00A82741">
              <w:t>120’</w:t>
            </w:r>
          </w:p>
        </w:tc>
      </w:tr>
      <w:tr w:rsidR="00F403F8" w14:paraId="17788FA2" w14:textId="77777777">
        <w:trPr>
          <w:trHeight w:val="1789"/>
        </w:trPr>
        <w:tc>
          <w:tcPr>
            <w:tcW w:w="2268" w:type="dxa"/>
            <w:tcBorders>
              <w:top w:val="single" w:sz="2" w:space="0" w:color="9CC2E5"/>
              <w:left w:val="single" w:sz="4" w:space="0" w:color="000000"/>
              <w:bottom w:val="single" w:sz="2" w:space="0" w:color="9CC2E5"/>
              <w:right w:val="single" w:sz="2" w:space="0" w:color="9CC2E5"/>
            </w:tcBorders>
            <w:shd w:val="clear" w:color="auto" w:fill="E2EFD9"/>
            <w:tcMar>
              <w:top w:w="80" w:type="dxa"/>
              <w:left w:w="80" w:type="dxa"/>
              <w:bottom w:w="80" w:type="dxa"/>
              <w:right w:w="80" w:type="dxa"/>
            </w:tcMar>
            <w:vAlign w:val="center"/>
          </w:tcPr>
          <w:p w14:paraId="4D766E98" w14:textId="77777777" w:rsidR="00F403F8" w:rsidRDefault="002811E8">
            <w:pPr>
              <w:spacing w:after="0" w:line="240" w:lineRule="auto"/>
            </w:pPr>
            <w:r>
              <w:rPr>
                <w:b/>
                <w:bCs/>
              </w:rPr>
              <w:t>After the game:</w:t>
            </w:r>
          </w:p>
        </w:tc>
        <w:tc>
          <w:tcPr>
            <w:tcW w:w="5529" w:type="dxa"/>
            <w:tcBorders>
              <w:top w:val="single" w:sz="2" w:space="0" w:color="9CC2E5"/>
              <w:left w:val="single" w:sz="2" w:space="0" w:color="9CC2E5"/>
              <w:bottom w:val="single" w:sz="2" w:space="0" w:color="9CC2E5"/>
              <w:right w:val="single" w:sz="2" w:space="0" w:color="9CC2E5"/>
            </w:tcBorders>
            <w:shd w:val="clear" w:color="auto" w:fill="E2EFD9"/>
            <w:tcMar>
              <w:top w:w="80" w:type="dxa"/>
              <w:left w:w="399" w:type="dxa"/>
              <w:bottom w:w="80" w:type="dxa"/>
              <w:right w:w="395" w:type="dxa"/>
            </w:tcMar>
            <w:vAlign w:val="center"/>
          </w:tcPr>
          <w:p w14:paraId="631D4D42" w14:textId="0E8612FE" w:rsidR="00F403F8" w:rsidRDefault="002811E8">
            <w:pPr>
              <w:pStyle w:val="ListParagraph"/>
              <w:spacing w:after="0" w:line="240" w:lineRule="auto"/>
              <w:ind w:left="319" w:right="315"/>
              <w:rPr>
                <w:lang w:val="en-US"/>
              </w:rPr>
            </w:pPr>
            <w:r>
              <w:rPr>
                <w:lang w:val="en-US"/>
              </w:rPr>
              <w:t xml:space="preserve">Working out group assignment </w:t>
            </w:r>
            <w:proofErr w:type="spellStart"/>
            <w:r>
              <w:rPr>
                <w:lang w:val="en-US"/>
              </w:rPr>
              <w:t>Kloosterveen</w:t>
            </w:r>
            <w:proofErr w:type="spellEnd"/>
            <w:r>
              <w:rPr>
                <w:lang w:val="en-US"/>
              </w:rPr>
              <w:t xml:space="preserve"> on location</w:t>
            </w:r>
          </w:p>
          <w:p w14:paraId="537D8CCB" w14:textId="694D5F8A" w:rsidR="00372318" w:rsidRPr="00D2242C" w:rsidRDefault="00372318">
            <w:pPr>
              <w:pStyle w:val="ListParagraph"/>
              <w:spacing w:after="0" w:line="240" w:lineRule="auto"/>
              <w:ind w:left="319" w:right="315"/>
              <w:rPr>
                <w:lang w:val="en-US"/>
              </w:rPr>
            </w:pPr>
          </w:p>
        </w:tc>
        <w:tc>
          <w:tcPr>
            <w:tcW w:w="1837" w:type="dxa"/>
            <w:tcBorders>
              <w:top w:val="single" w:sz="2" w:space="0" w:color="9CC2E5"/>
              <w:left w:val="single" w:sz="2" w:space="0" w:color="9CC2E5"/>
              <w:bottom w:val="single" w:sz="2" w:space="0" w:color="9CC2E5"/>
              <w:right w:val="single" w:sz="4" w:space="0" w:color="000000"/>
            </w:tcBorders>
            <w:shd w:val="clear" w:color="auto" w:fill="E2EFD9"/>
            <w:tcMar>
              <w:top w:w="80" w:type="dxa"/>
              <w:left w:w="800" w:type="dxa"/>
              <w:bottom w:w="80" w:type="dxa"/>
              <w:right w:w="80" w:type="dxa"/>
            </w:tcMar>
            <w:vAlign w:val="center"/>
          </w:tcPr>
          <w:p w14:paraId="128F1DD8" w14:textId="48D12E72" w:rsidR="00F403F8" w:rsidRDefault="00A82741" w:rsidP="00A82741">
            <w:pPr>
              <w:spacing w:after="0" w:line="240" w:lineRule="auto"/>
            </w:pPr>
            <w:r>
              <w:t>20’</w:t>
            </w:r>
          </w:p>
        </w:tc>
      </w:tr>
      <w:tr w:rsidR="00F403F8" w14:paraId="6E83238C" w14:textId="77777777">
        <w:trPr>
          <w:trHeight w:val="479"/>
        </w:trPr>
        <w:tc>
          <w:tcPr>
            <w:tcW w:w="2268" w:type="dxa"/>
            <w:tcBorders>
              <w:top w:val="single" w:sz="2" w:space="0" w:color="9CC2E5"/>
              <w:left w:val="single" w:sz="4" w:space="0" w:color="000000"/>
              <w:bottom w:val="single" w:sz="4" w:space="0" w:color="000000"/>
              <w:right w:val="single" w:sz="2" w:space="0" w:color="9CC2E5"/>
            </w:tcBorders>
            <w:shd w:val="clear" w:color="auto" w:fill="E2EFD9"/>
            <w:tcMar>
              <w:top w:w="80" w:type="dxa"/>
              <w:left w:w="80" w:type="dxa"/>
              <w:bottom w:w="80" w:type="dxa"/>
              <w:right w:w="80" w:type="dxa"/>
            </w:tcMar>
            <w:vAlign w:val="center"/>
          </w:tcPr>
          <w:p w14:paraId="072AFB1E" w14:textId="77777777" w:rsidR="00F403F8" w:rsidRDefault="00F403F8"/>
        </w:tc>
        <w:tc>
          <w:tcPr>
            <w:tcW w:w="5529" w:type="dxa"/>
            <w:tcBorders>
              <w:top w:val="single" w:sz="2" w:space="0" w:color="9CC2E5"/>
              <w:left w:val="single" w:sz="2" w:space="0" w:color="9CC2E5"/>
              <w:bottom w:val="single" w:sz="4" w:space="0" w:color="000000"/>
              <w:right w:val="single" w:sz="2" w:space="0" w:color="9CC2E5"/>
            </w:tcBorders>
            <w:shd w:val="clear" w:color="auto" w:fill="E2EFD9"/>
            <w:tcMar>
              <w:top w:w="80" w:type="dxa"/>
              <w:left w:w="800" w:type="dxa"/>
              <w:bottom w:w="80" w:type="dxa"/>
              <w:right w:w="80" w:type="dxa"/>
            </w:tcMar>
            <w:vAlign w:val="center"/>
          </w:tcPr>
          <w:p w14:paraId="16F06965" w14:textId="77777777" w:rsidR="00F403F8" w:rsidRDefault="002811E8">
            <w:pPr>
              <w:pStyle w:val="ListParagraph"/>
              <w:spacing w:after="0" w:line="240" w:lineRule="auto"/>
              <w:jc w:val="right"/>
            </w:pPr>
            <w:r>
              <w:rPr>
                <w:b/>
                <w:bCs/>
                <w:lang w:val="en-US"/>
              </w:rPr>
              <w:t>Total</w:t>
            </w:r>
            <w:r>
              <w:rPr>
                <w:lang w:val="en-US"/>
              </w:rPr>
              <w:t>:</w:t>
            </w:r>
          </w:p>
        </w:tc>
        <w:tc>
          <w:tcPr>
            <w:tcW w:w="1837" w:type="dxa"/>
            <w:tcBorders>
              <w:top w:val="single" w:sz="2" w:space="0" w:color="9CC2E5"/>
              <w:left w:val="single" w:sz="2" w:space="0" w:color="9CC2E5"/>
              <w:bottom w:val="single" w:sz="4" w:space="0" w:color="000000"/>
              <w:right w:val="single" w:sz="4" w:space="0" w:color="000000"/>
            </w:tcBorders>
            <w:shd w:val="clear" w:color="auto" w:fill="E2EFD9"/>
            <w:tcMar>
              <w:top w:w="80" w:type="dxa"/>
              <w:left w:w="800" w:type="dxa"/>
              <w:bottom w:w="80" w:type="dxa"/>
              <w:right w:w="80" w:type="dxa"/>
            </w:tcMar>
            <w:vAlign w:val="center"/>
          </w:tcPr>
          <w:p w14:paraId="200803B6" w14:textId="778E6B50" w:rsidR="00F403F8" w:rsidRDefault="00A82741" w:rsidP="00A82741">
            <w:pPr>
              <w:spacing w:after="0" w:line="240" w:lineRule="auto"/>
            </w:pPr>
            <w:r>
              <w:t>170’</w:t>
            </w:r>
          </w:p>
        </w:tc>
      </w:tr>
    </w:tbl>
    <w:p w14:paraId="37F7A82C" w14:textId="77777777" w:rsidR="00F403F8" w:rsidRDefault="00F403F8">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5"/>
        <w:gridCol w:w="6799"/>
      </w:tblGrid>
      <w:tr w:rsidR="00F403F8" w14:paraId="736971BD" w14:textId="77777777">
        <w:trPr>
          <w:trHeight w:val="255"/>
        </w:trPr>
        <w:tc>
          <w:tcPr>
            <w:tcW w:w="9634" w:type="dxa"/>
            <w:gridSpan w:val="2"/>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32FB72A2" w14:textId="77777777" w:rsidR="00F403F8" w:rsidRDefault="002811E8">
            <w:r>
              <w:rPr>
                <w:b/>
                <w:bCs/>
                <w:color w:val="1F4E79"/>
                <w:sz w:val="24"/>
                <w:szCs w:val="24"/>
                <w:u w:color="1F4E79"/>
              </w:rPr>
              <w:t>PART 5:  Prerequisite knowledge and supportive material</w:t>
            </w:r>
          </w:p>
        </w:tc>
      </w:tr>
      <w:tr w:rsidR="00F403F8" w14:paraId="5D38C568" w14:textId="77777777">
        <w:trPr>
          <w:trHeight w:val="879"/>
        </w:trPr>
        <w:tc>
          <w:tcPr>
            <w:tcW w:w="2835" w:type="dxa"/>
            <w:tcBorders>
              <w:top w:val="single" w:sz="2" w:space="0" w:color="9CC2E5"/>
              <w:left w:val="single" w:sz="4" w:space="0" w:color="000000"/>
              <w:bottom w:val="single" w:sz="2" w:space="0" w:color="9CC2E5"/>
              <w:right w:val="single" w:sz="2" w:space="0" w:color="9CC2E5"/>
            </w:tcBorders>
            <w:shd w:val="clear" w:color="auto" w:fill="D0CECE"/>
            <w:tcMar>
              <w:top w:w="80" w:type="dxa"/>
              <w:left w:w="80" w:type="dxa"/>
              <w:bottom w:w="80" w:type="dxa"/>
              <w:right w:w="80" w:type="dxa"/>
            </w:tcMar>
            <w:vAlign w:val="center"/>
          </w:tcPr>
          <w:p w14:paraId="2F3D450A" w14:textId="77777777" w:rsidR="00F403F8" w:rsidRDefault="002811E8">
            <w:pPr>
              <w:spacing w:after="0" w:line="240" w:lineRule="auto"/>
            </w:pPr>
            <w:r>
              <w:rPr>
                <w:b/>
                <w:bCs/>
              </w:rPr>
              <w:t>Learners’ prerequisite knowledge:</w:t>
            </w:r>
          </w:p>
        </w:tc>
        <w:tc>
          <w:tcPr>
            <w:tcW w:w="6799" w:type="dxa"/>
            <w:tcBorders>
              <w:top w:val="single" w:sz="2" w:space="0" w:color="9CC2E5"/>
              <w:left w:val="single" w:sz="2" w:space="0" w:color="9CC2E5"/>
              <w:bottom w:val="single" w:sz="2" w:space="0" w:color="9CC2E5"/>
              <w:right w:val="single" w:sz="4" w:space="0" w:color="000000"/>
            </w:tcBorders>
            <w:shd w:val="clear" w:color="auto" w:fill="D0CECE"/>
            <w:tcMar>
              <w:top w:w="80" w:type="dxa"/>
              <w:left w:w="387" w:type="dxa"/>
              <w:bottom w:w="80" w:type="dxa"/>
              <w:right w:w="546" w:type="dxa"/>
            </w:tcMar>
            <w:vAlign w:val="center"/>
          </w:tcPr>
          <w:p w14:paraId="5C8E6154" w14:textId="77777777" w:rsidR="00F403F8" w:rsidRPr="00D2242C" w:rsidRDefault="002811E8">
            <w:pPr>
              <w:pStyle w:val="ListParagraph"/>
              <w:spacing w:after="0" w:line="240" w:lineRule="auto"/>
              <w:ind w:left="307" w:right="466"/>
              <w:rPr>
                <w:lang w:val="en-US"/>
              </w:rPr>
            </w:pPr>
            <w:r>
              <w:rPr>
                <w:lang w:val="en-US"/>
              </w:rPr>
              <w:t>Water management, three-step strategy</w:t>
            </w:r>
          </w:p>
        </w:tc>
      </w:tr>
      <w:tr w:rsidR="00F403F8" w14:paraId="38694777" w14:textId="77777777">
        <w:trPr>
          <w:trHeight w:val="1004"/>
        </w:trPr>
        <w:tc>
          <w:tcPr>
            <w:tcW w:w="2835"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65FA0437" w14:textId="77777777" w:rsidR="00F403F8" w:rsidRDefault="002811E8">
            <w:pPr>
              <w:spacing w:after="0" w:line="240" w:lineRule="auto"/>
            </w:pPr>
            <w:r>
              <w:rPr>
                <w:b/>
                <w:bCs/>
              </w:rPr>
              <w:t>Infrastructure/ equipment needed for implementing the scenario:</w:t>
            </w:r>
          </w:p>
        </w:tc>
        <w:tc>
          <w:tcPr>
            <w:tcW w:w="6799" w:type="dxa"/>
            <w:tcBorders>
              <w:top w:val="single" w:sz="2" w:space="0" w:color="9CC2E5"/>
              <w:left w:val="single" w:sz="2" w:space="0" w:color="9CC2E5"/>
              <w:bottom w:val="single" w:sz="2" w:space="0" w:color="9CC2E5"/>
              <w:right w:val="single" w:sz="4" w:space="0" w:color="000000"/>
            </w:tcBorders>
            <w:shd w:val="clear" w:color="auto" w:fill="FFFFFF"/>
            <w:tcMar>
              <w:top w:w="80" w:type="dxa"/>
              <w:left w:w="387" w:type="dxa"/>
              <w:bottom w:w="80" w:type="dxa"/>
              <w:right w:w="546" w:type="dxa"/>
            </w:tcMar>
            <w:vAlign w:val="center"/>
          </w:tcPr>
          <w:p w14:paraId="43809F3A" w14:textId="77777777" w:rsidR="00F403F8" w:rsidRPr="00D2242C" w:rsidRDefault="002811E8">
            <w:pPr>
              <w:pStyle w:val="ListParagraph"/>
              <w:spacing w:after="0" w:line="240" w:lineRule="auto"/>
              <w:ind w:left="307" w:right="466"/>
              <w:rPr>
                <w:lang w:val="en-US"/>
              </w:rPr>
            </w:pPr>
            <w:r>
              <w:rPr>
                <w:lang w:val="en-US"/>
              </w:rPr>
              <w:t>App on phone, possibly method book ‘De Geo’</w:t>
            </w:r>
          </w:p>
        </w:tc>
      </w:tr>
      <w:tr w:rsidR="00F403F8" w14:paraId="3C81D7B7" w14:textId="77777777">
        <w:trPr>
          <w:trHeight w:val="1116"/>
        </w:trPr>
        <w:tc>
          <w:tcPr>
            <w:tcW w:w="2835" w:type="dxa"/>
            <w:tcBorders>
              <w:top w:val="single" w:sz="2" w:space="0" w:color="9CC2E5"/>
              <w:left w:val="single" w:sz="4" w:space="0" w:color="000000"/>
              <w:bottom w:val="single" w:sz="4" w:space="0" w:color="000000"/>
              <w:right w:val="single" w:sz="2" w:space="0" w:color="9CC2E5"/>
            </w:tcBorders>
            <w:shd w:val="clear" w:color="auto" w:fill="D0CECE"/>
            <w:tcMar>
              <w:top w:w="80" w:type="dxa"/>
              <w:left w:w="80" w:type="dxa"/>
              <w:bottom w:w="80" w:type="dxa"/>
              <w:right w:w="80" w:type="dxa"/>
            </w:tcMar>
            <w:vAlign w:val="center"/>
          </w:tcPr>
          <w:p w14:paraId="39E78070" w14:textId="77777777" w:rsidR="00F403F8" w:rsidRDefault="002811E8">
            <w:pPr>
              <w:spacing w:after="0" w:line="240" w:lineRule="auto"/>
            </w:pPr>
            <w:r>
              <w:rPr>
                <w:b/>
                <w:bCs/>
              </w:rPr>
              <w:t>Other learning resources needed:</w:t>
            </w:r>
          </w:p>
        </w:tc>
        <w:tc>
          <w:tcPr>
            <w:tcW w:w="6799" w:type="dxa"/>
            <w:tcBorders>
              <w:top w:val="single" w:sz="2" w:space="0" w:color="9CC2E5"/>
              <w:left w:val="single" w:sz="2" w:space="0" w:color="9CC2E5"/>
              <w:bottom w:val="single" w:sz="4" w:space="0" w:color="000000"/>
              <w:right w:val="single" w:sz="4" w:space="0" w:color="000000"/>
            </w:tcBorders>
            <w:shd w:val="clear" w:color="auto" w:fill="D0CECE"/>
            <w:tcMar>
              <w:top w:w="80" w:type="dxa"/>
              <w:left w:w="387" w:type="dxa"/>
              <w:bottom w:w="80" w:type="dxa"/>
              <w:right w:w="546" w:type="dxa"/>
            </w:tcMar>
            <w:vAlign w:val="center"/>
          </w:tcPr>
          <w:p w14:paraId="01372B39" w14:textId="77777777" w:rsidR="00F403F8" w:rsidRDefault="002811E8">
            <w:pPr>
              <w:pStyle w:val="ListParagraph"/>
              <w:spacing w:after="0" w:line="240" w:lineRule="auto"/>
              <w:ind w:left="307" w:right="466"/>
            </w:pPr>
            <w:r>
              <w:rPr>
                <w:lang w:val="en-US"/>
              </w:rPr>
              <w:t>-</w:t>
            </w:r>
          </w:p>
        </w:tc>
      </w:tr>
    </w:tbl>
    <w:p w14:paraId="5C3D4F30" w14:textId="77777777" w:rsidR="00F403F8" w:rsidRDefault="00F403F8">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8"/>
        <w:gridCol w:w="6796"/>
      </w:tblGrid>
      <w:tr w:rsidR="00F403F8" w14:paraId="0C3532EF" w14:textId="77777777">
        <w:trPr>
          <w:trHeight w:val="392"/>
        </w:trPr>
        <w:tc>
          <w:tcPr>
            <w:tcW w:w="9634" w:type="dxa"/>
            <w:gridSpan w:val="2"/>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3713C339" w14:textId="77777777" w:rsidR="00F403F8" w:rsidRDefault="002811E8">
            <w:r>
              <w:rPr>
                <w:b/>
                <w:bCs/>
                <w:color w:val="1F4E79"/>
                <w:sz w:val="24"/>
                <w:szCs w:val="24"/>
                <w:u w:color="1F4E79"/>
              </w:rPr>
              <w:t>PART 6:   Approach towards the assessment of the learning outcomes</w:t>
            </w:r>
          </w:p>
        </w:tc>
      </w:tr>
      <w:tr w:rsidR="00F403F8" w14:paraId="52D8BE2A" w14:textId="77777777">
        <w:trPr>
          <w:trHeight w:val="1647"/>
        </w:trPr>
        <w:tc>
          <w:tcPr>
            <w:tcW w:w="2838" w:type="dxa"/>
            <w:tcBorders>
              <w:top w:val="single" w:sz="2" w:space="0" w:color="9CC2E5"/>
              <w:left w:val="single" w:sz="4" w:space="0" w:color="000000"/>
              <w:bottom w:val="single" w:sz="4" w:space="0" w:color="000000"/>
              <w:right w:val="single" w:sz="2" w:space="0" w:color="9CC2E5"/>
            </w:tcBorders>
            <w:shd w:val="clear" w:color="auto" w:fill="FFFFFF"/>
            <w:tcMar>
              <w:top w:w="80" w:type="dxa"/>
              <w:left w:w="80" w:type="dxa"/>
              <w:bottom w:w="80" w:type="dxa"/>
              <w:right w:w="80" w:type="dxa"/>
            </w:tcMar>
            <w:vAlign w:val="center"/>
          </w:tcPr>
          <w:p w14:paraId="6FEFAA67" w14:textId="77777777" w:rsidR="00F403F8" w:rsidRDefault="002811E8">
            <w:pPr>
              <w:spacing w:after="0" w:line="240" w:lineRule="auto"/>
            </w:pPr>
            <w:r>
              <w:rPr>
                <w:b/>
                <w:bCs/>
              </w:rPr>
              <w:t>Learners’ assessment approach:</w:t>
            </w:r>
          </w:p>
        </w:tc>
        <w:tc>
          <w:tcPr>
            <w:tcW w:w="6796" w:type="dxa"/>
            <w:tcBorders>
              <w:top w:val="single" w:sz="2" w:space="0" w:color="9CC2E5"/>
              <w:left w:val="single" w:sz="2" w:space="0" w:color="9CC2E5"/>
              <w:bottom w:val="single" w:sz="4" w:space="0" w:color="000000"/>
              <w:right w:val="single" w:sz="4" w:space="0" w:color="000000"/>
            </w:tcBorders>
            <w:shd w:val="clear" w:color="auto" w:fill="FFFFFF"/>
            <w:tcMar>
              <w:top w:w="80" w:type="dxa"/>
              <w:left w:w="80" w:type="dxa"/>
              <w:bottom w:w="80" w:type="dxa"/>
              <w:right w:w="80" w:type="dxa"/>
            </w:tcMar>
            <w:vAlign w:val="center"/>
          </w:tcPr>
          <w:p w14:paraId="5869185E" w14:textId="031C0B58" w:rsidR="00C257A9" w:rsidRDefault="001E6CFB" w:rsidP="001E6CFB">
            <w:pPr>
              <w:spacing w:after="0" w:line="240" w:lineRule="auto"/>
              <w:rPr>
                <w:rtl/>
                <w:lang w:bidi="fa-IR"/>
              </w:rPr>
            </w:pPr>
            <w:r>
              <w:t>Though o</w:t>
            </w:r>
            <w:r w:rsidR="00C257A9">
              <w:t xml:space="preserve">ne </w:t>
            </w:r>
            <w:r>
              <w:t>way</w:t>
            </w:r>
            <w:r w:rsidR="00C257A9">
              <w:t xml:space="preserve"> </w:t>
            </w:r>
            <w:r>
              <w:t xml:space="preserve">of assessment is </w:t>
            </w:r>
            <w:r w:rsidR="00C257A9">
              <w:t>comparing the</w:t>
            </w:r>
            <w:r>
              <w:t xml:space="preserve"> final</w:t>
            </w:r>
            <w:r w:rsidR="00C257A9">
              <w:t xml:space="preserve"> points </w:t>
            </w:r>
            <w:r>
              <w:t>the</w:t>
            </w:r>
            <w:r w:rsidR="00C257A9">
              <w:t xml:space="preserve"> </w:t>
            </w:r>
            <w:r>
              <w:t>students have received after passing the in-game quizzes</w:t>
            </w:r>
            <w:r w:rsidR="00C257A9">
              <w:t xml:space="preserve">. </w:t>
            </w:r>
            <w:r>
              <w:t xml:space="preserve">Additionally, a wrap up quiz in an informal setup (oral or a </w:t>
            </w:r>
            <w:proofErr w:type="spellStart"/>
            <w:r>
              <w:t>pubquiz</w:t>
            </w:r>
            <w:proofErr w:type="spellEnd"/>
            <w:r>
              <w:t>) could also give a good estimation of whether the students have met the learning objectives of the game.</w:t>
            </w:r>
          </w:p>
        </w:tc>
      </w:tr>
    </w:tbl>
    <w:p w14:paraId="6004404D" w14:textId="77777777" w:rsidR="00F403F8" w:rsidRDefault="002811E8">
      <w:pPr>
        <w:tabs>
          <w:tab w:val="left" w:pos="6994"/>
        </w:tabs>
      </w:pPr>
      <w:r>
        <w:tab/>
      </w:r>
    </w:p>
    <w:sectPr w:rsidR="00F403F8">
      <w:headerReference w:type="default" r:id="rId8"/>
      <w:footerReference w:type="default" r:id="rId9"/>
      <w:pgSz w:w="11900" w:h="16840"/>
      <w:pgMar w:top="1560" w:right="1134"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9261" w14:textId="77777777" w:rsidR="00841B3C" w:rsidRDefault="00841B3C">
      <w:pPr>
        <w:spacing w:after="0" w:line="240" w:lineRule="auto"/>
      </w:pPr>
      <w:r>
        <w:separator/>
      </w:r>
    </w:p>
  </w:endnote>
  <w:endnote w:type="continuationSeparator" w:id="0">
    <w:p w14:paraId="2D753E51" w14:textId="77777777" w:rsidR="00841B3C" w:rsidRDefault="0084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FDC1" w14:textId="77777777" w:rsidR="00F403F8" w:rsidRDefault="00292B37">
    <w:pPr>
      <w:pStyle w:val="Footer"/>
      <w:jc w:val="right"/>
    </w:pPr>
    <w:r>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A47B" w14:textId="77777777" w:rsidR="00841B3C" w:rsidRDefault="00841B3C">
      <w:pPr>
        <w:spacing w:after="0" w:line="240" w:lineRule="auto"/>
      </w:pPr>
      <w:r>
        <w:separator/>
      </w:r>
    </w:p>
  </w:footnote>
  <w:footnote w:type="continuationSeparator" w:id="0">
    <w:p w14:paraId="7ED36081" w14:textId="77777777" w:rsidR="00841B3C" w:rsidRDefault="00841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426C" w14:textId="77777777" w:rsidR="00F403F8" w:rsidRDefault="002811E8">
    <w:pPr>
      <w:pStyle w:val="Header"/>
    </w:pPr>
    <w:r>
      <w:rPr>
        <w:noProof/>
        <w:lang w:val="en-US" w:eastAsia="en-US"/>
      </w:rPr>
      <mc:AlternateContent>
        <mc:Choice Requires="wps">
          <w:drawing>
            <wp:anchor distT="152400" distB="152400" distL="152400" distR="152400" simplePos="0" relativeHeight="251658240" behindDoc="1" locked="0" layoutInCell="1" allowOverlap="1" wp14:anchorId="6D300050" wp14:editId="6588EF2D">
              <wp:simplePos x="0" y="0"/>
              <wp:positionH relativeFrom="page">
                <wp:posOffset>1885950</wp:posOffset>
              </wp:positionH>
              <wp:positionV relativeFrom="page">
                <wp:posOffset>342900</wp:posOffset>
              </wp:positionV>
              <wp:extent cx="3200400" cy="537845"/>
              <wp:effectExtent l="0" t="0" r="0" b="0"/>
              <wp:wrapNone/>
              <wp:docPr id="1073741825" name="officeArt object" descr="Πλαίσιο κειμένου 2"/>
              <wp:cNvGraphicFramePr/>
              <a:graphic xmlns:a="http://schemas.openxmlformats.org/drawingml/2006/main">
                <a:graphicData uri="http://schemas.microsoft.com/office/word/2010/wordprocessingShape">
                  <wps:wsp>
                    <wps:cNvSpPr txBox="1"/>
                    <wps:spPr>
                      <a:xfrm>
                        <a:off x="0" y="0"/>
                        <a:ext cx="3200400" cy="537845"/>
                      </a:xfrm>
                      <a:prstGeom prst="rect">
                        <a:avLst/>
                      </a:prstGeom>
                      <a:solidFill>
                        <a:srgbClr val="FFFFFF"/>
                      </a:solidFill>
                      <a:ln w="9525" cap="flat">
                        <a:solidFill>
                          <a:srgbClr val="FFFFFF"/>
                        </a:solidFill>
                        <a:prstDash val="solid"/>
                        <a:miter lim="800000"/>
                      </a:ln>
                      <a:effectLst/>
                    </wps:spPr>
                    <wps:txbx>
                      <w:txbxContent>
                        <w:p w14:paraId="3AEEF1CA" w14:textId="77777777" w:rsidR="00F403F8" w:rsidRDefault="002811E8">
                          <w:pPr>
                            <w:spacing w:after="0"/>
                            <w:jc w:val="center"/>
                          </w:pPr>
                          <w:r>
                            <w:t>UMARG project</w:t>
                          </w:r>
                        </w:p>
                        <w:p w14:paraId="7BBE93A4" w14:textId="77777777" w:rsidR="00F403F8" w:rsidRDefault="002811E8">
                          <w:pPr>
                            <w:spacing w:after="0"/>
                            <w:jc w:val="center"/>
                          </w:pPr>
                          <w:r>
                            <w:rPr>
                              <w:sz w:val="20"/>
                              <w:szCs w:val="20"/>
                            </w:rPr>
                            <w:t>Reference number: 2019-1-RO01-KA201-063778</w:t>
                          </w:r>
                        </w:p>
                      </w:txbxContent>
                    </wps:txbx>
                    <wps:bodyPr wrap="square" lIns="45719" tIns="45719" rIns="45719" bIns="45719" numCol="1" anchor="t">
                      <a:noAutofit/>
                    </wps:bodyPr>
                  </wps:wsp>
                </a:graphicData>
              </a:graphic>
            </wp:anchor>
          </w:drawing>
        </mc:Choice>
        <mc:Fallback>
          <w:pict>
            <v:shapetype w14:anchorId="6D300050" id="_x0000_t202" coordsize="21600,21600" o:spt="202" path="m,l,21600r21600,l21600,xe">
              <v:stroke joinstyle="miter"/>
              <v:path gradientshapeok="t" o:connecttype="rect"/>
            </v:shapetype>
            <v:shape id="officeArt object" o:spid="_x0000_s1026" type="#_x0000_t202" alt="Πλαίσιο κειμένου 2" style="position:absolute;margin-left:148.5pt;margin-top:27pt;width:252pt;height:42.3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" strokecolor="white">
              <v:textbox inset="1.27mm,1.27mm,1.27mm,1.27mm">
                <w:txbxContent>
                  <w:p w14:paraId="3AEEF1CA" w14:textId="77777777" w:rsidR="00F403F8" w:rsidRDefault="002811E8">
                    <w:pPr>
                      <w:spacing w:after="0"/>
                      <w:jc w:val="center"/>
                    </w:pPr>
                    <w:r>
                      <w:t>UMARG project</w:t>
                    </w:r>
                  </w:p>
                  <w:p w14:paraId="7BBE93A4" w14:textId="77777777" w:rsidR="00F403F8" w:rsidRDefault="002811E8">
                    <w:pPr>
                      <w:spacing w:after="0"/>
                      <w:jc w:val="center"/>
                    </w:pPr>
                    <w:r>
                      <w:rPr>
                        <w:sz w:val="20"/>
                        <w:szCs w:val="20"/>
                      </w:rPr>
                      <w:t>Reference number: 2019-1-RO01-KA201-063778</w:t>
                    </w:r>
                  </w:p>
                </w:txbxContent>
              </v:textbox>
              <w10:wrap anchorx="page" anchory="page"/>
            </v:shape>
          </w:pict>
        </mc:Fallback>
      </mc:AlternateContent>
    </w:r>
    <w:r>
      <w:rPr>
        <w:noProof/>
        <w:lang w:val="en-US" w:eastAsia="en-US"/>
      </w:rPr>
      <w:drawing>
        <wp:anchor distT="152400" distB="152400" distL="152400" distR="152400" simplePos="0" relativeHeight="251659264" behindDoc="1" locked="0" layoutInCell="1" allowOverlap="1" wp14:anchorId="514C83C3" wp14:editId="7F67B7B0">
          <wp:simplePos x="0" y="0"/>
          <wp:positionH relativeFrom="page">
            <wp:posOffset>529590</wp:posOffset>
          </wp:positionH>
          <wp:positionV relativeFrom="page">
            <wp:posOffset>-251439</wp:posOffset>
          </wp:positionV>
          <wp:extent cx="1577975" cy="553720"/>
          <wp:effectExtent l="0" t="0" r="0" b="0"/>
          <wp:wrapNone/>
          <wp:docPr id="1073741826" name="officeArt object" descr="Εικόνα 2"/>
          <wp:cNvGraphicFramePr/>
          <a:graphic xmlns:a="http://schemas.openxmlformats.org/drawingml/2006/main">
            <a:graphicData uri="http://schemas.openxmlformats.org/drawingml/2006/picture">
              <pic:pic xmlns:pic="http://schemas.openxmlformats.org/drawingml/2006/picture">
                <pic:nvPicPr>
                  <pic:cNvPr id="1073741826" name="Εικόνα 2" descr="Εικόνα 2"/>
                  <pic:cNvPicPr>
                    <a:picLocks noChangeAspect="1"/>
                  </pic:cNvPicPr>
                </pic:nvPicPr>
                <pic:blipFill>
                  <a:blip r:embed="rId1"/>
                  <a:srcRect t="36528" b="28391"/>
                  <a:stretch>
                    <a:fillRect/>
                  </a:stretch>
                </pic:blipFill>
                <pic:spPr>
                  <a:xfrm>
                    <a:off x="0" y="0"/>
                    <a:ext cx="1577975" cy="553720"/>
                  </a:xfrm>
                  <a:prstGeom prst="rect">
                    <a:avLst/>
                  </a:prstGeom>
                  <a:ln w="12700" cap="flat">
                    <a:noFill/>
                    <a:miter lim="400000"/>
                  </a:ln>
                  <a:effectLst/>
                </pic:spPr>
              </pic:pic>
            </a:graphicData>
          </a:graphic>
        </wp:anchor>
      </w:drawing>
    </w:r>
    <w:r>
      <w:rPr>
        <w:noProof/>
        <w:lang w:val="en-US" w:eastAsia="en-US"/>
      </w:rPr>
      <w:drawing>
        <wp:anchor distT="152400" distB="152400" distL="152400" distR="152400" simplePos="0" relativeHeight="251660288" behindDoc="1" locked="0" layoutInCell="1" allowOverlap="1" wp14:anchorId="48FED1B3" wp14:editId="72BF961E">
          <wp:simplePos x="0" y="0"/>
          <wp:positionH relativeFrom="page">
            <wp:posOffset>5006340</wp:posOffset>
          </wp:positionH>
          <wp:positionV relativeFrom="page">
            <wp:posOffset>296545</wp:posOffset>
          </wp:positionV>
          <wp:extent cx="1917700" cy="547370"/>
          <wp:effectExtent l="0" t="0" r="0" b="0"/>
          <wp:wrapNone/>
          <wp:docPr id="10737418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7" name="Picture 2" descr="Picture 2"/>
                  <pic:cNvPicPr>
                    <a:picLocks noChangeAspect="1"/>
                  </pic:cNvPicPr>
                </pic:nvPicPr>
                <pic:blipFill>
                  <a:blip r:embed="rId2"/>
                  <a:stretch>
                    <a:fillRect/>
                  </a:stretch>
                </pic:blipFill>
                <pic:spPr>
                  <a:xfrm>
                    <a:off x="0" y="0"/>
                    <a:ext cx="1917700" cy="547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2929"/>
    <w:multiLevelType w:val="hybridMultilevel"/>
    <w:tmpl w:val="707E2124"/>
    <w:lvl w:ilvl="0" w:tplc="EB8E3D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0A45BE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43CBD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1EB1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268CE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F289C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DC5A0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8400A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182B2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832E38"/>
    <w:multiLevelType w:val="hybridMultilevel"/>
    <w:tmpl w:val="9FA06DEA"/>
    <w:lvl w:ilvl="0" w:tplc="1F24EAC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0EAB9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30AC9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2A7E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28C2A5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F6A94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0AD4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D929DA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61CCC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6DC21A8"/>
    <w:multiLevelType w:val="hybridMultilevel"/>
    <w:tmpl w:val="B754A336"/>
    <w:lvl w:ilvl="0" w:tplc="E0A6FA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06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5230E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7EAE8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ED3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5A55F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49453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88B9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16C6B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731F97"/>
    <w:multiLevelType w:val="hybridMultilevel"/>
    <w:tmpl w:val="1658A08C"/>
    <w:lvl w:ilvl="0" w:tplc="CDC6CE2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5A88A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7C674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3E225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D07B1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C2609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7A193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96DC1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1D869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F8"/>
    <w:rsid w:val="00082F02"/>
    <w:rsid w:val="00120692"/>
    <w:rsid w:val="001A4BA6"/>
    <w:rsid w:val="001E6CFB"/>
    <w:rsid w:val="002811E8"/>
    <w:rsid w:val="00292B37"/>
    <w:rsid w:val="00372318"/>
    <w:rsid w:val="00424E32"/>
    <w:rsid w:val="004A05BB"/>
    <w:rsid w:val="004C0B37"/>
    <w:rsid w:val="004F33F8"/>
    <w:rsid w:val="006A2E0E"/>
    <w:rsid w:val="00744571"/>
    <w:rsid w:val="00765BAF"/>
    <w:rsid w:val="007E6430"/>
    <w:rsid w:val="00841B3C"/>
    <w:rsid w:val="00911669"/>
    <w:rsid w:val="009745CD"/>
    <w:rsid w:val="00A61D8B"/>
    <w:rsid w:val="00A82741"/>
    <w:rsid w:val="00B93FFF"/>
    <w:rsid w:val="00C257A9"/>
    <w:rsid w:val="00C36EDC"/>
    <w:rsid w:val="00C96AAA"/>
    <w:rsid w:val="00D2242C"/>
    <w:rsid w:val="00DA731E"/>
    <w:rsid w:val="00E5288F"/>
    <w:rsid w:val="00EA3C89"/>
    <w:rsid w:val="00F403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BA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Calibri" w:hAnsi="Calibri" w:cs="Arial Unicode MS"/>
      <w:color w:val="000000"/>
      <w:sz w:val="22"/>
      <w:szCs w:val="22"/>
      <w:u w:color="000000"/>
      <w14:textOutline w14:w="0" w14:cap="flat" w14:cmpd="sng" w14:algn="ctr">
        <w14:noFill/>
        <w14:prstDash w14:val="solid"/>
        <w14:bevel/>
      </w14:textOutline>
    </w:rPr>
  </w:style>
  <w:style w:type="paragraph" w:styleId="Footer">
    <w:name w:val="footer"/>
    <w:pPr>
      <w:tabs>
        <w:tab w:val="center" w:pos="4153"/>
        <w:tab w:val="right" w:pos="8306"/>
      </w:tabs>
    </w:pPr>
    <w:rPr>
      <w:rFonts w:ascii="Calibri" w:eastAsia="Calibri" w:hAnsi="Calibri" w:cs="Calibri"/>
      <w:color w:val="000000"/>
      <w:sz w:val="22"/>
      <w:szCs w:val="22"/>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u w:val="single" w:color="0563C1"/>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lang w:val="nl-NL"/>
    </w:rPr>
  </w:style>
  <w:style w:type="paragraph" w:styleId="BalloonText">
    <w:name w:val="Balloon Text"/>
    <w:basedOn w:val="Normal"/>
    <w:link w:val="BalloonTextChar"/>
    <w:uiPriority w:val="99"/>
    <w:semiHidden/>
    <w:unhideWhenUsed/>
    <w:rsid w:val="00292B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2B37"/>
    <w:rPr>
      <w:color w:val="000000"/>
      <w:sz w:val="18"/>
      <w:szCs w:val="18"/>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292B37"/>
    <w:rPr>
      <w:sz w:val="18"/>
      <w:szCs w:val="18"/>
    </w:rPr>
  </w:style>
  <w:style w:type="paragraph" w:styleId="CommentText">
    <w:name w:val="annotation text"/>
    <w:basedOn w:val="Normal"/>
    <w:link w:val="CommentTextChar"/>
    <w:uiPriority w:val="99"/>
    <w:semiHidden/>
    <w:unhideWhenUsed/>
    <w:rsid w:val="00292B37"/>
    <w:pPr>
      <w:spacing w:line="240" w:lineRule="auto"/>
    </w:pPr>
    <w:rPr>
      <w:sz w:val="24"/>
      <w:szCs w:val="24"/>
    </w:rPr>
  </w:style>
  <w:style w:type="character" w:customStyle="1" w:styleId="CommentTextChar">
    <w:name w:val="Comment Text Char"/>
    <w:basedOn w:val="DefaultParagraphFont"/>
    <w:link w:val="CommentText"/>
    <w:uiPriority w:val="99"/>
    <w:semiHidden/>
    <w:rsid w:val="00292B37"/>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292B37"/>
    <w:rPr>
      <w:b/>
      <w:bCs/>
      <w:sz w:val="20"/>
      <w:szCs w:val="20"/>
    </w:rPr>
  </w:style>
  <w:style w:type="character" w:customStyle="1" w:styleId="CommentSubjectChar">
    <w:name w:val="Comment Subject Char"/>
    <w:basedOn w:val="CommentTextChar"/>
    <w:link w:val="CommentSubject"/>
    <w:uiPriority w:val="99"/>
    <w:semiHidden/>
    <w:rsid w:val="00292B37"/>
    <w:rPr>
      <w:rFonts w:ascii="Calibri" w:hAnsi="Calibri" w:cs="Arial Unicode MS"/>
      <w:b/>
      <w:bC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 Avraamidou</cp:lastModifiedBy>
  <cp:revision>21</cp:revision>
  <dcterms:created xsi:type="dcterms:W3CDTF">2020-12-01T17:58:00Z</dcterms:created>
  <dcterms:modified xsi:type="dcterms:W3CDTF">2022-01-26T16:46:00Z</dcterms:modified>
</cp:coreProperties>
</file>